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7B5" w:rsidRDefault="001D4B77">
      <w:pPr>
        <w:tabs>
          <w:tab w:val="right" w:pos="9691"/>
        </w:tabs>
        <w:spacing w:after="0" w:line="259" w:lineRule="auto"/>
        <w:ind w:left="0" w:firstLine="0"/>
      </w:pPr>
      <w:r>
        <w:rPr>
          <w:sz w:val="56"/>
        </w:rPr>
        <w:t xml:space="preserve"> </w:t>
      </w:r>
      <w:r>
        <w:rPr>
          <w:sz w:val="56"/>
        </w:rPr>
        <w:tab/>
        <w:t xml:space="preserve"> </w:t>
      </w:r>
      <w:r>
        <w:t xml:space="preserve"> </w:t>
      </w:r>
    </w:p>
    <w:p w:rsidR="002704E0" w:rsidRDefault="002704E0" w:rsidP="002704E0">
      <w:pPr>
        <w:pStyle w:val="Heading1"/>
        <w:ind w:left="-5"/>
      </w:pPr>
      <w:r>
        <w:t xml:space="preserve">Creating a Free Trial Azure Subscription  </w:t>
      </w:r>
    </w:p>
    <w:p w:rsidR="002704E0" w:rsidRDefault="002704E0" w:rsidP="002704E0">
      <w:pPr>
        <w:numPr>
          <w:ilvl w:val="0"/>
          <w:numId w:val="2"/>
        </w:numPr>
        <w:spacing w:after="55" w:line="257" w:lineRule="auto"/>
        <w:ind w:right="243" w:hanging="360"/>
      </w:pPr>
      <w:r>
        <w:rPr>
          <w:rFonts w:ascii="Segoe UI" w:eastAsia="Segoe UI" w:hAnsi="Segoe UI" w:cs="Segoe UI"/>
          <w:sz w:val="20"/>
        </w:rPr>
        <w:t xml:space="preserve">If you already have a Microsoft account that has </w:t>
      </w:r>
      <w:r>
        <w:rPr>
          <w:rFonts w:ascii="Segoe UI" w:eastAsia="Segoe UI" w:hAnsi="Segoe UI" w:cs="Segoe UI"/>
          <w:sz w:val="20"/>
          <w:u w:val="single" w:color="000000"/>
        </w:rPr>
        <w:t>not</w:t>
      </w:r>
      <w:r>
        <w:rPr>
          <w:rFonts w:ascii="Segoe UI" w:eastAsia="Segoe UI" w:hAnsi="Segoe UI" w:cs="Segoe UI"/>
          <w:sz w:val="20"/>
        </w:rPr>
        <w:t xml:space="preserve"> already been used to sign up for a free Azure trial subscription, you’re ready to get started. If not, don’t worry, just create a new Microsoft account at </w:t>
      </w:r>
      <w:hyperlink r:id="rId6">
        <w:r>
          <w:rPr>
            <w:rFonts w:ascii="Segoe UI" w:eastAsia="Segoe UI" w:hAnsi="Segoe UI" w:cs="Segoe UI"/>
            <w:color w:val="0563C1"/>
            <w:sz w:val="20"/>
            <w:u w:val="single" w:color="0563C1"/>
          </w:rPr>
          <w:t>https://signup.live.co</w:t>
        </w:r>
      </w:hyperlink>
      <w:hyperlink r:id="rId7">
        <w:r>
          <w:rPr>
            <w:rFonts w:ascii="Segoe UI" w:eastAsia="Segoe UI" w:hAnsi="Segoe UI" w:cs="Segoe UI"/>
            <w:color w:val="0563C1"/>
            <w:sz w:val="20"/>
            <w:u w:val="single" w:color="0563C1"/>
          </w:rPr>
          <w:t>m</w:t>
        </w:r>
      </w:hyperlink>
      <w:hyperlink r:id="rId8">
        <w:r>
          <w:rPr>
            <w:rFonts w:ascii="Segoe UI" w:eastAsia="Segoe UI" w:hAnsi="Segoe UI" w:cs="Segoe UI"/>
            <w:sz w:val="20"/>
          </w:rPr>
          <w:t xml:space="preserve">. </w:t>
        </w:r>
      </w:hyperlink>
      <w:hyperlink r:id="rId9">
        <w:r>
          <w:rPr>
            <w:rFonts w:ascii="Segoe UI" w:eastAsia="Segoe UI" w:hAnsi="Segoe UI" w:cs="Segoe UI"/>
            <w:sz w:val="20"/>
          </w:rPr>
          <w:t xml:space="preserve"> </w:t>
        </w:r>
      </w:hyperlink>
      <w:r>
        <w:t xml:space="preserve"> </w:t>
      </w:r>
    </w:p>
    <w:p w:rsidR="002704E0" w:rsidRPr="000B1F5A" w:rsidRDefault="002704E0" w:rsidP="002704E0">
      <w:pPr>
        <w:numPr>
          <w:ilvl w:val="0"/>
          <w:numId w:val="2"/>
        </w:numPr>
        <w:spacing w:after="1" w:line="258" w:lineRule="auto"/>
        <w:ind w:right="243" w:hanging="360"/>
      </w:pPr>
      <w:r>
        <w:rPr>
          <w:rFonts w:ascii="Segoe UI" w:eastAsia="Segoe UI" w:hAnsi="Segoe UI" w:cs="Segoe UI"/>
          <w:sz w:val="20"/>
        </w:rPr>
        <w:t xml:space="preserve">After you’ve created a Microsoft account, browse to </w:t>
      </w:r>
      <w:hyperlink r:id="rId10" w:history="1">
        <w:r w:rsidR="00B96EB0">
          <w:rPr>
            <w:rStyle w:val="Hyperlink"/>
          </w:rPr>
          <w:t>https://aka.ms/edx-DAT215.5-az</w:t>
        </w:r>
      </w:hyperlink>
      <w:hyperlink r:id="rId11">
        <w:r>
          <w:rPr>
            <w:rFonts w:ascii="Segoe UI" w:eastAsia="Segoe UI" w:hAnsi="Segoe UI" w:cs="Segoe UI"/>
            <w:sz w:val="20"/>
          </w:rPr>
          <w:t xml:space="preserve"> </w:t>
        </w:r>
      </w:hyperlink>
      <w:hyperlink r:id="rId12">
        <w:r>
          <w:rPr>
            <w:rFonts w:ascii="Segoe UI" w:eastAsia="Segoe UI" w:hAnsi="Segoe UI" w:cs="Segoe UI"/>
            <w:sz w:val="20"/>
          </w:rPr>
          <w:t>a</w:t>
        </w:r>
      </w:hyperlink>
      <w:r>
        <w:rPr>
          <w:rFonts w:ascii="Segoe UI" w:eastAsia="Segoe UI" w:hAnsi="Segoe UI" w:cs="Segoe UI"/>
          <w:sz w:val="20"/>
        </w:rPr>
        <w:t xml:space="preserve">nd click the </w:t>
      </w:r>
    </w:p>
    <w:p w:rsidR="000B1F5A" w:rsidRDefault="000B1F5A" w:rsidP="000B1F5A">
      <w:pPr>
        <w:spacing w:after="1" w:line="258" w:lineRule="auto"/>
        <w:ind w:left="705" w:right="243" w:firstLine="0"/>
        <w:jc w:val="center"/>
      </w:pPr>
      <w:r w:rsidRPr="000B1F5A">
        <w:rPr>
          <w:rFonts w:ascii="Segoe UI" w:eastAsia="Segoe UI" w:hAnsi="Segoe UI" w:cs="Segoe UI"/>
          <w:noProof/>
          <w:sz w:val="20"/>
          <w:lang w:val="en-IN" w:eastAsia="en-IN"/>
        </w:rPr>
        <w:drawing>
          <wp:inline distT="0" distB="0" distL="0" distR="0">
            <wp:extent cx="4491990" cy="1851428"/>
            <wp:effectExtent l="19050" t="0" r="381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492454" cy="1851619"/>
                    </a:xfrm>
                    <a:prstGeom prst="rect">
                      <a:avLst/>
                    </a:prstGeom>
                    <a:noFill/>
                    <a:ln w="9525">
                      <a:noFill/>
                      <a:miter lim="800000"/>
                      <a:headEnd/>
                      <a:tailEnd/>
                    </a:ln>
                  </pic:spPr>
                </pic:pic>
              </a:graphicData>
            </a:graphic>
          </wp:inline>
        </w:drawing>
      </w:r>
    </w:p>
    <w:p w:rsidR="002704E0" w:rsidRDefault="002704E0" w:rsidP="002704E0">
      <w:pPr>
        <w:spacing w:after="54" w:line="258" w:lineRule="auto"/>
        <w:ind w:left="730" w:right="234"/>
      </w:pPr>
      <w:r>
        <w:rPr>
          <w:rFonts w:ascii="Segoe UI" w:eastAsia="Segoe UI" w:hAnsi="Segoe UI" w:cs="Segoe UI"/>
          <w:b/>
          <w:sz w:val="20"/>
        </w:rPr>
        <w:t>Free Trial</w:t>
      </w:r>
      <w:r>
        <w:rPr>
          <w:rFonts w:ascii="Segoe UI" w:eastAsia="Segoe UI" w:hAnsi="Segoe UI" w:cs="Segoe UI"/>
          <w:sz w:val="20"/>
        </w:rPr>
        <w:t xml:space="preserve"> link. Then follow the instructions to sign up for a free trial subscription to Microsoft Azure. You’ll need to sign-in with your Microsoft account if you’re not already signed in. Then you’ll need to: </w:t>
      </w:r>
      <w:r>
        <w:t xml:space="preserve"> </w:t>
      </w:r>
    </w:p>
    <w:p w:rsidR="002704E0" w:rsidRDefault="002704E0" w:rsidP="002704E0">
      <w:pPr>
        <w:numPr>
          <w:ilvl w:val="1"/>
          <w:numId w:val="2"/>
        </w:numPr>
        <w:spacing w:after="55" w:line="257" w:lineRule="auto"/>
        <w:ind w:right="251" w:hanging="360"/>
      </w:pPr>
      <w:r>
        <w:rPr>
          <w:rFonts w:ascii="Segoe UI" w:eastAsia="Segoe UI" w:hAnsi="Segoe UI" w:cs="Segoe UI"/>
          <w:sz w:val="20"/>
        </w:rPr>
        <w:t xml:space="preserve">Enter your cellphone number and have Microsoft send you a text message to verify your identity. </w:t>
      </w:r>
      <w:r>
        <w:t xml:space="preserve"> </w:t>
      </w:r>
    </w:p>
    <w:p w:rsidR="002704E0" w:rsidRDefault="002704E0" w:rsidP="002704E0">
      <w:pPr>
        <w:numPr>
          <w:ilvl w:val="1"/>
          <w:numId w:val="2"/>
        </w:numPr>
        <w:spacing w:after="55" w:line="257" w:lineRule="auto"/>
        <w:ind w:right="251" w:hanging="360"/>
      </w:pPr>
      <w:r>
        <w:rPr>
          <w:rFonts w:ascii="Segoe UI" w:eastAsia="Segoe UI" w:hAnsi="Segoe UI" w:cs="Segoe UI"/>
          <w:sz w:val="20"/>
        </w:rPr>
        <w:t xml:space="preserve">Enter the code you have been sent to verify it. </w:t>
      </w:r>
      <w:r>
        <w:t xml:space="preserve"> </w:t>
      </w:r>
    </w:p>
    <w:p w:rsidR="002704E0" w:rsidRDefault="002704E0" w:rsidP="002704E0">
      <w:pPr>
        <w:numPr>
          <w:ilvl w:val="1"/>
          <w:numId w:val="2"/>
        </w:numPr>
        <w:spacing w:after="3" w:line="257" w:lineRule="auto"/>
        <w:ind w:right="251" w:hanging="360"/>
      </w:pPr>
      <w:r>
        <w:rPr>
          <w:rFonts w:ascii="Segoe UI" w:eastAsia="Segoe UI" w:hAnsi="Segoe UI" w:cs="Segoe UI"/>
          <w:sz w:val="20"/>
        </w:rPr>
        <w:t xml:space="preserve">Provide valid payment details – don’t worry, your credit card won’t be charged for any services you use during the trial period, and the account is automatically deactivated at the end of the trial period unless you explicitly decide to keep it active. </w:t>
      </w:r>
      <w:r>
        <w:t xml:space="preserve"> </w:t>
      </w:r>
    </w:p>
    <w:p w:rsidR="002704E0" w:rsidRDefault="00785027" w:rsidP="000B1F5A">
      <w:pPr>
        <w:spacing w:after="251" w:line="259" w:lineRule="auto"/>
        <w:ind w:left="14" w:firstLine="0"/>
        <w:jc w:val="center"/>
      </w:pPr>
      <w:r>
        <w:rPr>
          <w:noProof/>
          <w:lang w:val="en-IN" w:eastAsia="en-IN"/>
        </w:rPr>
        <w:drawing>
          <wp:inline distT="0" distB="0" distL="0" distR="0">
            <wp:extent cx="5627370" cy="2802651"/>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5633918" cy="2805912"/>
                    </a:xfrm>
                    <a:prstGeom prst="rect">
                      <a:avLst/>
                    </a:prstGeom>
                    <a:noFill/>
                    <a:ln w="9525">
                      <a:noFill/>
                      <a:miter lim="800000"/>
                      <a:headEnd/>
                      <a:tailEnd/>
                    </a:ln>
                  </pic:spPr>
                </pic:pic>
              </a:graphicData>
            </a:graphic>
          </wp:inline>
        </w:drawing>
      </w:r>
    </w:p>
    <w:p w:rsidR="002704E0" w:rsidRDefault="002704E0" w:rsidP="002704E0">
      <w:pPr>
        <w:pStyle w:val="Heading1"/>
        <w:ind w:left="-5"/>
      </w:pPr>
      <w:r>
        <w:t xml:space="preserve">Create an Azure SQL Database  </w:t>
      </w:r>
    </w:p>
    <w:p w:rsidR="002704E0" w:rsidRDefault="002704E0" w:rsidP="002704E0">
      <w:pPr>
        <w:spacing w:after="231"/>
        <w:ind w:right="301"/>
      </w:pPr>
      <w:r>
        <w:t xml:space="preserve">Now that you have an Azure subscription, you can create an Azure SQL Database instance to use in the labs.  </w:t>
      </w:r>
    </w:p>
    <w:p w:rsidR="002704E0" w:rsidRDefault="002704E0" w:rsidP="002704E0">
      <w:pPr>
        <w:numPr>
          <w:ilvl w:val="0"/>
          <w:numId w:val="3"/>
        </w:numPr>
        <w:ind w:right="301" w:hanging="360"/>
      </w:pPr>
      <w:r>
        <w:lastRenderedPageBreak/>
        <w:t xml:space="preserve">Browse to </w:t>
      </w:r>
      <w:hyperlink r:id="rId15">
        <w:r>
          <w:rPr>
            <w:color w:val="0563C1"/>
            <w:u w:val="single" w:color="0563C1"/>
          </w:rPr>
          <w:t>http://portal.azure.co</w:t>
        </w:r>
      </w:hyperlink>
      <w:hyperlink r:id="rId16">
        <w:r>
          <w:rPr>
            <w:color w:val="0563C1"/>
            <w:u w:val="single" w:color="0563C1"/>
          </w:rPr>
          <w:t>m</w:t>
        </w:r>
      </w:hyperlink>
      <w:hyperlink r:id="rId17">
        <w:r>
          <w:t>.</w:t>
        </w:r>
      </w:hyperlink>
      <w:hyperlink r:id="rId18">
        <w:r>
          <w:t xml:space="preserve"> </w:t>
        </w:r>
      </w:hyperlink>
      <w:r>
        <w:t xml:space="preserve">If you are prompted to sign in, do so with the Microsoft account that is associated with your Azure subscription.  </w:t>
      </w:r>
    </w:p>
    <w:p w:rsidR="00785027" w:rsidRDefault="00785027" w:rsidP="00785027">
      <w:pPr>
        <w:ind w:left="719" w:right="301" w:firstLine="0"/>
      </w:pPr>
      <w:r>
        <w:rPr>
          <w:noProof/>
          <w:lang w:val="en-IN" w:eastAsia="en-IN"/>
        </w:rPr>
        <w:drawing>
          <wp:inline distT="0" distB="0" distL="0" distR="0">
            <wp:extent cx="5093970" cy="2442984"/>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a:stretch>
                      <a:fillRect/>
                    </a:stretch>
                  </pic:blipFill>
                  <pic:spPr bwMode="auto">
                    <a:xfrm>
                      <a:off x="0" y="0"/>
                      <a:ext cx="5097965" cy="2444900"/>
                    </a:xfrm>
                    <a:prstGeom prst="rect">
                      <a:avLst/>
                    </a:prstGeom>
                    <a:noFill/>
                    <a:ln w="9525">
                      <a:noFill/>
                      <a:miter lim="800000"/>
                      <a:headEnd/>
                      <a:tailEnd/>
                    </a:ln>
                  </pic:spPr>
                </pic:pic>
              </a:graphicData>
            </a:graphic>
          </wp:inline>
        </w:drawing>
      </w:r>
    </w:p>
    <w:p w:rsidR="002704E0" w:rsidRDefault="002704E0" w:rsidP="002704E0">
      <w:pPr>
        <w:numPr>
          <w:ilvl w:val="0"/>
          <w:numId w:val="3"/>
        </w:numPr>
        <w:ind w:right="301" w:hanging="360"/>
      </w:pPr>
      <w:r>
        <w:t xml:space="preserve">At the bottom of the Hub menu (the vertical bar on the left), click </w:t>
      </w:r>
      <w:r>
        <w:rPr>
          <w:b/>
        </w:rPr>
        <w:t xml:space="preserve">New </w:t>
      </w:r>
      <w:r>
        <w:t xml:space="preserve">(represented by a </w:t>
      </w:r>
      <w:r>
        <w:rPr>
          <w:rFonts w:ascii="Wingdings 2" w:eastAsia="Wingdings 2" w:hAnsi="Wingdings 2" w:cs="Wingdings 2"/>
        </w:rPr>
        <w:t></w:t>
      </w:r>
      <w:r>
        <w:t xml:space="preserve"> symbol if the menu is minimized), and then in the </w:t>
      </w:r>
      <w:r>
        <w:rPr>
          <w:b/>
        </w:rPr>
        <w:t>New</w:t>
      </w:r>
      <w:r>
        <w:t xml:space="preserve"> blade that appears, click </w:t>
      </w:r>
      <w:r>
        <w:rPr>
          <w:b/>
        </w:rPr>
        <w:t>Databases</w:t>
      </w:r>
      <w:r>
        <w:t xml:space="preserve">, and then click </w:t>
      </w:r>
      <w:r>
        <w:rPr>
          <w:b/>
        </w:rPr>
        <w:t>SQL Database</w:t>
      </w:r>
      <w:r>
        <w:t xml:space="preserve">.  </w:t>
      </w:r>
    </w:p>
    <w:p w:rsidR="003D2465" w:rsidRDefault="003D2465" w:rsidP="003D2465">
      <w:pPr>
        <w:ind w:left="719" w:right="301" w:firstLine="0"/>
      </w:pPr>
      <w:r>
        <w:rPr>
          <w:noProof/>
          <w:lang w:val="en-IN" w:eastAsia="en-IN"/>
        </w:rPr>
        <w:drawing>
          <wp:inline distT="0" distB="0" distL="0" distR="0">
            <wp:extent cx="5680217" cy="4209958"/>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srcRect/>
                    <a:stretch>
                      <a:fillRect/>
                    </a:stretch>
                  </pic:blipFill>
                  <pic:spPr bwMode="auto">
                    <a:xfrm>
                      <a:off x="0" y="0"/>
                      <a:ext cx="5680803" cy="4210392"/>
                    </a:xfrm>
                    <a:prstGeom prst="rect">
                      <a:avLst/>
                    </a:prstGeom>
                    <a:noFill/>
                    <a:ln w="9525">
                      <a:noFill/>
                      <a:miter lim="800000"/>
                      <a:headEnd/>
                      <a:tailEnd/>
                    </a:ln>
                  </pic:spPr>
                </pic:pic>
              </a:graphicData>
            </a:graphic>
          </wp:inline>
        </w:drawing>
      </w:r>
    </w:p>
    <w:p w:rsidR="002704E0" w:rsidRDefault="002704E0" w:rsidP="002704E0">
      <w:pPr>
        <w:spacing w:after="105" w:line="259" w:lineRule="auto"/>
        <w:ind w:left="0" w:right="207" w:firstLine="0"/>
        <w:jc w:val="right"/>
      </w:pPr>
      <w:r>
        <w:t xml:space="preserve"> </w:t>
      </w:r>
    </w:p>
    <w:p w:rsidR="002704E0" w:rsidRDefault="002704E0" w:rsidP="002704E0">
      <w:pPr>
        <w:numPr>
          <w:ilvl w:val="0"/>
          <w:numId w:val="3"/>
        </w:numPr>
        <w:ind w:right="301" w:hanging="360"/>
      </w:pPr>
      <w:r>
        <w:t xml:space="preserve">In the </w:t>
      </w:r>
      <w:r>
        <w:rPr>
          <w:b/>
        </w:rPr>
        <w:t>SQL Database</w:t>
      </w:r>
      <w:r>
        <w:t xml:space="preserve"> blade:  </w:t>
      </w:r>
    </w:p>
    <w:p w:rsidR="002704E0" w:rsidRDefault="002704E0" w:rsidP="002704E0">
      <w:pPr>
        <w:numPr>
          <w:ilvl w:val="0"/>
          <w:numId w:val="4"/>
        </w:numPr>
        <w:ind w:right="301" w:hanging="360"/>
      </w:pPr>
      <w:r>
        <w:t xml:space="preserve">Enter the name </w:t>
      </w:r>
      <w:r>
        <w:rPr>
          <w:b/>
        </w:rPr>
        <w:t>AdventureWorksLT</w:t>
      </w:r>
      <w:r>
        <w:t xml:space="preserve">  </w:t>
      </w:r>
    </w:p>
    <w:p w:rsidR="002704E0" w:rsidRDefault="002704E0" w:rsidP="002704E0">
      <w:pPr>
        <w:numPr>
          <w:ilvl w:val="0"/>
          <w:numId w:val="4"/>
        </w:numPr>
        <w:ind w:right="301" w:hanging="360"/>
      </w:pPr>
      <w:r>
        <w:lastRenderedPageBreak/>
        <w:t xml:space="preserve">In the </w:t>
      </w:r>
      <w:r>
        <w:rPr>
          <w:b/>
        </w:rPr>
        <w:t>Subscription</w:t>
      </w:r>
      <w:r>
        <w:t xml:space="preserve"> box, ensure that your subscription is listed. </w:t>
      </w:r>
    </w:p>
    <w:p w:rsidR="002704E0" w:rsidRDefault="002704E0" w:rsidP="002704E0">
      <w:pPr>
        <w:numPr>
          <w:ilvl w:val="0"/>
          <w:numId w:val="4"/>
        </w:numPr>
        <w:ind w:right="301" w:hanging="360"/>
      </w:pPr>
      <w:r>
        <w:t xml:space="preserve">In the </w:t>
      </w:r>
      <w:r>
        <w:rPr>
          <w:b/>
        </w:rPr>
        <w:t>Resource group</w:t>
      </w:r>
      <w:r>
        <w:t xml:space="preserve"> section, ensure that </w:t>
      </w:r>
      <w:r>
        <w:rPr>
          <w:b/>
        </w:rPr>
        <w:t>New</w:t>
      </w:r>
      <w:r>
        <w:t xml:space="preserve"> is selected, and enter </w:t>
      </w:r>
      <w:r>
        <w:rPr>
          <w:b/>
          <w:i/>
        </w:rPr>
        <w:t>sqlgroup</w:t>
      </w:r>
      <w:r>
        <w:t xml:space="preserve"> as the new resource group name. </w:t>
      </w:r>
    </w:p>
    <w:p w:rsidR="002704E0" w:rsidRDefault="002704E0" w:rsidP="002704E0">
      <w:pPr>
        <w:numPr>
          <w:ilvl w:val="0"/>
          <w:numId w:val="4"/>
        </w:numPr>
        <w:ind w:right="301" w:hanging="360"/>
      </w:pPr>
      <w:r>
        <w:t xml:space="preserve">In the </w:t>
      </w:r>
      <w:r>
        <w:rPr>
          <w:b/>
        </w:rPr>
        <w:t>Select Source</w:t>
      </w:r>
      <w:r>
        <w:t xml:space="preserve"> list, select </w:t>
      </w:r>
      <w:r>
        <w:rPr>
          <w:b/>
        </w:rPr>
        <w:t>Sample</w:t>
      </w:r>
      <w:r>
        <w:t xml:space="preserve">.  </w:t>
      </w:r>
    </w:p>
    <w:p w:rsidR="002704E0" w:rsidRDefault="002704E0" w:rsidP="002704E0">
      <w:pPr>
        <w:numPr>
          <w:ilvl w:val="0"/>
          <w:numId w:val="4"/>
        </w:numPr>
        <w:ind w:right="301" w:hanging="360"/>
      </w:pPr>
      <w:r>
        <w:t xml:space="preserve">In the </w:t>
      </w:r>
      <w:r>
        <w:rPr>
          <w:b/>
        </w:rPr>
        <w:t>Select sample</w:t>
      </w:r>
      <w:r>
        <w:t xml:space="preserve"> section, ensure that </w:t>
      </w:r>
      <w:r>
        <w:rPr>
          <w:b/>
        </w:rPr>
        <w:t>AdventureWorksLT[V12]</w:t>
      </w:r>
      <w:r>
        <w:t xml:space="preserve"> is selected.  </w:t>
      </w:r>
    </w:p>
    <w:p w:rsidR="00B00248" w:rsidRDefault="00B00248" w:rsidP="00B00248">
      <w:pPr>
        <w:ind w:left="1056" w:right="301" w:firstLine="0"/>
      </w:pPr>
      <w:r>
        <w:rPr>
          <w:noProof/>
          <w:lang w:val="en-IN" w:eastAsia="en-IN"/>
        </w:rPr>
        <w:drawing>
          <wp:inline distT="0" distB="0" distL="0" distR="0">
            <wp:extent cx="5254123" cy="3642360"/>
            <wp:effectExtent l="19050" t="0" r="3677"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5252555" cy="3641273"/>
                    </a:xfrm>
                    <a:prstGeom prst="rect">
                      <a:avLst/>
                    </a:prstGeom>
                    <a:noFill/>
                    <a:ln w="9525">
                      <a:noFill/>
                      <a:miter lim="800000"/>
                      <a:headEnd/>
                      <a:tailEnd/>
                    </a:ln>
                  </pic:spPr>
                </pic:pic>
              </a:graphicData>
            </a:graphic>
          </wp:inline>
        </w:drawing>
      </w:r>
    </w:p>
    <w:p w:rsidR="002704E0" w:rsidRDefault="002704E0" w:rsidP="002704E0">
      <w:pPr>
        <w:numPr>
          <w:ilvl w:val="0"/>
          <w:numId w:val="4"/>
        </w:numPr>
        <w:ind w:right="301" w:hanging="360"/>
      </w:pPr>
      <w:r>
        <w:t xml:space="preserve">Click </w:t>
      </w:r>
      <w:r>
        <w:rPr>
          <w:b/>
        </w:rPr>
        <w:t>Server</w:t>
      </w:r>
      <w:r>
        <w:t xml:space="preserve">. Then click </w:t>
      </w:r>
      <w:r>
        <w:rPr>
          <w:b/>
        </w:rPr>
        <w:t>Create a new server</w:t>
      </w:r>
      <w:r>
        <w:t xml:space="preserve"> and enter the following details and click </w:t>
      </w:r>
      <w:r>
        <w:rPr>
          <w:b/>
        </w:rPr>
        <w:t>OK</w:t>
      </w:r>
      <w:r>
        <w:t xml:space="preserve">.  </w:t>
      </w:r>
    </w:p>
    <w:p w:rsidR="002704E0" w:rsidRDefault="002704E0" w:rsidP="002704E0">
      <w:pPr>
        <w:numPr>
          <w:ilvl w:val="1"/>
          <w:numId w:val="4"/>
        </w:numPr>
        <w:ind w:right="301" w:hanging="180"/>
      </w:pPr>
      <w:r>
        <w:t xml:space="preserve">A unique </w:t>
      </w:r>
      <w:r>
        <w:rPr>
          <w:b/>
        </w:rPr>
        <w:t>Server name</w:t>
      </w:r>
      <w:r>
        <w:t xml:space="preserve"> for your server (a pink exclamation mark will be displayed if the name you have entered is invalid or already in use, otherwise a green tick is shown)  </w:t>
      </w:r>
    </w:p>
    <w:p w:rsidR="002704E0" w:rsidRDefault="002704E0" w:rsidP="002704E0">
      <w:pPr>
        <w:numPr>
          <w:ilvl w:val="1"/>
          <w:numId w:val="4"/>
        </w:numPr>
        <w:ind w:right="301" w:hanging="180"/>
      </w:pPr>
      <w:r>
        <w:t xml:space="preserve">A user name you want to assign to the </w:t>
      </w:r>
      <w:r>
        <w:rPr>
          <w:b/>
        </w:rPr>
        <w:t>Server admin login</w:t>
      </w:r>
      <w:r>
        <w:t xml:space="preserve">. This can be your name or some other name you’ll remember easily – however, you cannot use “Administrator”.  </w:t>
      </w:r>
    </w:p>
    <w:p w:rsidR="002704E0" w:rsidRDefault="002704E0" w:rsidP="002704E0">
      <w:pPr>
        <w:numPr>
          <w:ilvl w:val="1"/>
          <w:numId w:val="4"/>
        </w:numPr>
        <w:ind w:right="301" w:hanging="180"/>
      </w:pPr>
      <w:r>
        <w:t xml:space="preserve">A </w:t>
      </w:r>
      <w:r>
        <w:rPr>
          <w:b/>
        </w:rPr>
        <w:t>Password</w:t>
      </w:r>
      <w:r>
        <w:t xml:space="preserve"> for your server administrator account. This must meet the password complexity rules for Azure SQL database, so for example it cannot be blank or “password”.  </w:t>
      </w:r>
    </w:p>
    <w:p w:rsidR="002704E0" w:rsidRDefault="002704E0" w:rsidP="002704E0">
      <w:pPr>
        <w:numPr>
          <w:ilvl w:val="1"/>
          <w:numId w:val="4"/>
        </w:numPr>
        <w:spacing w:after="164"/>
        <w:ind w:right="301" w:hanging="180"/>
      </w:pPr>
      <w:r>
        <w:t xml:space="preserve">The </w:t>
      </w:r>
      <w:r>
        <w:rPr>
          <w:b/>
        </w:rPr>
        <w:t>Location</w:t>
      </w:r>
      <w:r>
        <w:t xml:space="preserve"> where your server should be hosted. Choose the location nearest to you.  </w:t>
      </w:r>
    </w:p>
    <w:p w:rsidR="002704E0" w:rsidRDefault="002704E0" w:rsidP="002704E0">
      <w:pPr>
        <w:shd w:val="clear" w:color="auto" w:fill="DEEAF6"/>
        <w:spacing w:after="86"/>
        <w:ind w:left="2194" w:right="120" w:hanging="20"/>
      </w:pPr>
      <w:r>
        <w:rPr>
          <w:b/>
        </w:rPr>
        <w:t>Note</w:t>
      </w:r>
      <w:r>
        <w:t xml:space="preserve">: At the time of writing, the latest version of Azure SQL Database is V12. If this version is available in your regions, select it.  </w:t>
      </w:r>
    </w:p>
    <w:p w:rsidR="002704E0" w:rsidRDefault="002704E0" w:rsidP="002704E0">
      <w:pPr>
        <w:numPr>
          <w:ilvl w:val="1"/>
          <w:numId w:val="4"/>
        </w:numPr>
        <w:ind w:right="301" w:hanging="180"/>
      </w:pPr>
      <w:r>
        <w:t xml:space="preserve">Leave the option to allow Azure services to access the server selected (this opens an internal firewall port in the Azure datacenter to allow other Azure services to use the database).   </w:t>
      </w:r>
    </w:p>
    <w:p w:rsidR="0055464E" w:rsidRDefault="0055464E" w:rsidP="0055464E">
      <w:pPr>
        <w:ind w:left="0" w:right="301" w:firstLine="0"/>
        <w:jc w:val="center"/>
      </w:pPr>
      <w:r>
        <w:rPr>
          <w:noProof/>
          <w:lang w:val="en-IN" w:eastAsia="en-IN"/>
        </w:rPr>
        <w:lastRenderedPageBreak/>
        <w:drawing>
          <wp:inline distT="0" distB="0" distL="0" distR="0">
            <wp:extent cx="5459730" cy="3539865"/>
            <wp:effectExtent l="1905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srcRect/>
                    <a:stretch>
                      <a:fillRect/>
                    </a:stretch>
                  </pic:blipFill>
                  <pic:spPr bwMode="auto">
                    <a:xfrm>
                      <a:off x="0" y="0"/>
                      <a:ext cx="5460314" cy="3540244"/>
                    </a:xfrm>
                    <a:prstGeom prst="rect">
                      <a:avLst/>
                    </a:prstGeom>
                    <a:noFill/>
                    <a:ln w="9525">
                      <a:noFill/>
                      <a:miter lim="800000"/>
                      <a:headEnd/>
                      <a:tailEnd/>
                    </a:ln>
                  </pic:spPr>
                </pic:pic>
              </a:graphicData>
            </a:graphic>
          </wp:inline>
        </w:drawing>
      </w:r>
    </w:p>
    <w:p w:rsidR="002704E0" w:rsidRDefault="002704E0" w:rsidP="002704E0">
      <w:pPr>
        <w:numPr>
          <w:ilvl w:val="0"/>
          <w:numId w:val="4"/>
        </w:numPr>
        <w:ind w:right="301" w:hanging="360"/>
      </w:pPr>
      <w:r>
        <w:t xml:space="preserve">In the </w:t>
      </w:r>
      <w:r>
        <w:rPr>
          <w:b/>
        </w:rPr>
        <w:t>Pricing Tier</w:t>
      </w:r>
      <w:r>
        <w:t xml:space="preserve"> section, select </w:t>
      </w:r>
      <w:r>
        <w:rPr>
          <w:b/>
        </w:rPr>
        <w:t>Basic</w:t>
      </w:r>
      <w:r>
        <w:t xml:space="preserve">.  </w:t>
      </w:r>
    </w:p>
    <w:p w:rsidR="002704E0" w:rsidRDefault="002704E0" w:rsidP="002704E0">
      <w:pPr>
        <w:numPr>
          <w:ilvl w:val="0"/>
          <w:numId w:val="4"/>
        </w:numPr>
        <w:ind w:right="301" w:hanging="360"/>
      </w:pPr>
      <w:r>
        <w:t xml:space="preserve">Ensure that your selections are similar to those below, and click </w:t>
      </w:r>
      <w:r>
        <w:rPr>
          <w:b/>
        </w:rPr>
        <w:t>Create</w:t>
      </w:r>
      <w:r>
        <w:t xml:space="preserve">.  </w:t>
      </w:r>
    </w:p>
    <w:p w:rsidR="002704E0" w:rsidRDefault="0055464E" w:rsidP="0055464E">
      <w:pPr>
        <w:spacing w:after="110" w:line="259" w:lineRule="auto"/>
        <w:ind w:left="0" w:right="135" w:firstLine="0"/>
        <w:jc w:val="center"/>
      </w:pPr>
      <w:r>
        <w:rPr>
          <w:noProof/>
          <w:lang w:val="en-IN" w:eastAsia="en-IN"/>
        </w:rPr>
        <w:drawing>
          <wp:inline distT="0" distB="0" distL="0" distR="0">
            <wp:extent cx="3405128" cy="4122420"/>
            <wp:effectExtent l="19050" t="0" r="4822"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srcRect/>
                    <a:stretch>
                      <a:fillRect/>
                    </a:stretch>
                  </pic:blipFill>
                  <pic:spPr bwMode="auto">
                    <a:xfrm>
                      <a:off x="0" y="0"/>
                      <a:ext cx="3403458" cy="4120398"/>
                    </a:xfrm>
                    <a:prstGeom prst="rect">
                      <a:avLst/>
                    </a:prstGeom>
                    <a:noFill/>
                    <a:ln w="9525">
                      <a:noFill/>
                      <a:miter lim="800000"/>
                      <a:headEnd/>
                      <a:tailEnd/>
                    </a:ln>
                  </pic:spPr>
                </pic:pic>
              </a:graphicData>
            </a:graphic>
          </wp:inline>
        </w:drawing>
      </w:r>
    </w:p>
    <w:p w:rsidR="0055464E" w:rsidRDefault="002704E0" w:rsidP="0055464E">
      <w:pPr>
        <w:pStyle w:val="ListParagraph"/>
        <w:numPr>
          <w:ilvl w:val="0"/>
          <w:numId w:val="3"/>
        </w:numPr>
        <w:spacing w:after="372"/>
        <w:ind w:right="301"/>
      </w:pPr>
      <w:r>
        <w:lastRenderedPageBreak/>
        <w:t xml:space="preserve">After a short time, your SQL Database will be created, and a notification is displayed on the dashboard. </w:t>
      </w:r>
    </w:p>
    <w:p w:rsidR="0055464E" w:rsidRDefault="0055464E" w:rsidP="0055464E">
      <w:pPr>
        <w:pStyle w:val="ListParagraph"/>
        <w:spacing w:after="372"/>
        <w:ind w:left="719" w:right="301" w:firstLine="0"/>
        <w:jc w:val="center"/>
      </w:pPr>
      <w:r>
        <w:rPr>
          <w:noProof/>
          <w:lang w:val="en-IN" w:eastAsia="en-IN"/>
        </w:rPr>
        <w:drawing>
          <wp:inline distT="0" distB="0" distL="0" distR="0">
            <wp:extent cx="3564123" cy="196596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cstate="print"/>
                    <a:srcRect/>
                    <a:stretch>
                      <a:fillRect/>
                    </a:stretch>
                  </pic:blipFill>
                  <pic:spPr bwMode="auto">
                    <a:xfrm>
                      <a:off x="0" y="0"/>
                      <a:ext cx="3567812" cy="1967995"/>
                    </a:xfrm>
                    <a:prstGeom prst="rect">
                      <a:avLst/>
                    </a:prstGeom>
                    <a:noFill/>
                    <a:ln w="9525">
                      <a:noFill/>
                      <a:miter lim="800000"/>
                      <a:headEnd/>
                      <a:tailEnd/>
                    </a:ln>
                  </pic:spPr>
                </pic:pic>
              </a:graphicData>
            </a:graphic>
          </wp:inline>
        </w:drawing>
      </w:r>
    </w:p>
    <w:p w:rsidR="007A5562" w:rsidRDefault="007A5562" w:rsidP="0055464E">
      <w:pPr>
        <w:pStyle w:val="ListParagraph"/>
        <w:spacing w:after="372"/>
        <w:ind w:left="719" w:right="301" w:firstLine="0"/>
        <w:jc w:val="center"/>
      </w:pPr>
      <w:r w:rsidRPr="007A5562">
        <w:rPr>
          <w:noProof/>
          <w:lang w:val="en-IN" w:eastAsia="en-IN"/>
        </w:rPr>
        <w:drawing>
          <wp:inline distT="0" distB="0" distL="0" distR="0">
            <wp:extent cx="3266793" cy="1846162"/>
            <wp:effectExtent l="19050" t="0" r="0" b="0"/>
            <wp:docPr id="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cstate="print"/>
                    <a:srcRect/>
                    <a:stretch>
                      <a:fillRect/>
                    </a:stretch>
                  </pic:blipFill>
                  <pic:spPr bwMode="auto">
                    <a:xfrm>
                      <a:off x="0" y="0"/>
                      <a:ext cx="3266318" cy="1845894"/>
                    </a:xfrm>
                    <a:prstGeom prst="rect">
                      <a:avLst/>
                    </a:prstGeom>
                    <a:noFill/>
                    <a:ln w="9525">
                      <a:noFill/>
                      <a:miter lim="800000"/>
                      <a:headEnd/>
                      <a:tailEnd/>
                    </a:ln>
                  </pic:spPr>
                </pic:pic>
              </a:graphicData>
            </a:graphic>
          </wp:inline>
        </w:drawing>
      </w:r>
    </w:p>
    <w:p w:rsidR="0055464E" w:rsidRDefault="0055464E" w:rsidP="0055464E">
      <w:pPr>
        <w:pStyle w:val="ListParagraph"/>
        <w:spacing w:after="372"/>
        <w:ind w:left="719" w:right="301" w:firstLine="0"/>
        <w:jc w:val="center"/>
      </w:pPr>
    </w:p>
    <w:p w:rsidR="002704E0" w:rsidRDefault="002704E0" w:rsidP="0055464E">
      <w:pPr>
        <w:pStyle w:val="ListParagraph"/>
        <w:numPr>
          <w:ilvl w:val="0"/>
          <w:numId w:val="3"/>
        </w:numPr>
        <w:spacing w:after="372"/>
        <w:ind w:right="301"/>
      </w:pPr>
      <w:r>
        <w:t xml:space="preserve">To view the blade for the database, click </w:t>
      </w:r>
      <w:r w:rsidRPr="0055464E">
        <w:rPr>
          <w:b/>
        </w:rPr>
        <w:t>All Resources</w:t>
      </w:r>
      <w:r>
        <w:t xml:space="preserve">, and then click the </w:t>
      </w:r>
      <w:r w:rsidRPr="0055464E">
        <w:rPr>
          <w:b/>
        </w:rPr>
        <w:t>AdventureWorksLT</w:t>
      </w:r>
      <w:r>
        <w:t xml:space="preserve"> database. </w:t>
      </w:r>
    </w:p>
    <w:p w:rsidR="000D4828" w:rsidRDefault="000D4828" w:rsidP="007A5562">
      <w:pPr>
        <w:pStyle w:val="ListParagraph"/>
        <w:spacing w:after="372"/>
        <w:ind w:left="719" w:right="301" w:firstLine="0"/>
        <w:jc w:val="center"/>
      </w:pPr>
    </w:p>
    <w:p w:rsidR="007A5562" w:rsidRDefault="007A5562" w:rsidP="007A5562">
      <w:pPr>
        <w:pStyle w:val="ListParagraph"/>
        <w:spacing w:after="372"/>
        <w:ind w:left="719" w:right="301" w:firstLine="0"/>
        <w:jc w:val="center"/>
      </w:pPr>
    </w:p>
    <w:p w:rsidR="007A5562" w:rsidRDefault="007A5562" w:rsidP="007A5562">
      <w:pPr>
        <w:pStyle w:val="ListParagraph"/>
        <w:spacing w:after="372"/>
        <w:ind w:left="719" w:right="301" w:firstLine="0"/>
        <w:jc w:val="center"/>
      </w:pPr>
      <w:r>
        <w:rPr>
          <w:noProof/>
          <w:lang w:val="en-IN" w:eastAsia="en-IN"/>
        </w:rPr>
        <w:drawing>
          <wp:inline distT="0" distB="0" distL="0" distR="0">
            <wp:extent cx="2304262" cy="1093807"/>
            <wp:effectExtent l="19050" t="0" r="788"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srcRect/>
                    <a:stretch>
                      <a:fillRect/>
                    </a:stretch>
                  </pic:blipFill>
                  <pic:spPr bwMode="auto">
                    <a:xfrm>
                      <a:off x="0" y="0"/>
                      <a:ext cx="2310073" cy="1096565"/>
                    </a:xfrm>
                    <a:prstGeom prst="rect">
                      <a:avLst/>
                    </a:prstGeom>
                    <a:noFill/>
                    <a:ln w="9525">
                      <a:noFill/>
                      <a:miter lim="800000"/>
                      <a:headEnd/>
                      <a:tailEnd/>
                    </a:ln>
                  </pic:spPr>
                </pic:pic>
              </a:graphicData>
            </a:graphic>
          </wp:inline>
        </w:drawing>
      </w:r>
    </w:p>
    <w:p w:rsidR="002704E0" w:rsidRDefault="002704E0" w:rsidP="002704E0">
      <w:pPr>
        <w:pStyle w:val="Heading1"/>
        <w:ind w:left="-5"/>
      </w:pPr>
      <w:r>
        <w:t xml:space="preserve">Configure Firewall Rules for your Azure SQL Database Server  </w:t>
      </w:r>
    </w:p>
    <w:p w:rsidR="002704E0" w:rsidRDefault="002704E0" w:rsidP="002704E0">
      <w:pPr>
        <w:numPr>
          <w:ilvl w:val="0"/>
          <w:numId w:val="5"/>
        </w:numPr>
        <w:ind w:right="301" w:hanging="360"/>
      </w:pPr>
      <w:r>
        <w:t xml:space="preserve">In the </w:t>
      </w:r>
      <w:r>
        <w:rPr>
          <w:b/>
        </w:rPr>
        <w:t>AdventureWorksLT</w:t>
      </w:r>
      <w:r>
        <w:t xml:space="preserve"> blade, under </w:t>
      </w:r>
      <w:r>
        <w:rPr>
          <w:b/>
        </w:rPr>
        <w:t>Essentials</w:t>
      </w:r>
      <w:r>
        <w:t xml:space="preserve">, click the server name for your database server (which should be in the format </w:t>
      </w:r>
      <w:r>
        <w:rPr>
          <w:b/>
          <w:i/>
        </w:rPr>
        <w:t>server_name</w:t>
      </w:r>
      <w:r>
        <w:rPr>
          <w:b/>
        </w:rPr>
        <w:t>.database.windows.net</w:t>
      </w:r>
      <w:r>
        <w:t xml:space="preserve">).  </w:t>
      </w:r>
    </w:p>
    <w:p w:rsidR="002704E0" w:rsidRDefault="002704E0" w:rsidP="002704E0">
      <w:pPr>
        <w:numPr>
          <w:ilvl w:val="0"/>
          <w:numId w:val="5"/>
        </w:numPr>
        <w:ind w:right="301" w:hanging="360"/>
      </w:pPr>
      <w:r>
        <w:t xml:space="preserve">In the blade for your SQL server, under </w:t>
      </w:r>
      <w:r>
        <w:rPr>
          <w:b/>
        </w:rPr>
        <w:t>Essentials</w:t>
      </w:r>
      <w:r>
        <w:t xml:space="preserve">, click </w:t>
      </w:r>
      <w:r>
        <w:rPr>
          <w:b/>
        </w:rPr>
        <w:t>Show firewall settings</w:t>
      </w:r>
      <w:r>
        <w:t xml:space="preserve">.  </w:t>
      </w:r>
    </w:p>
    <w:p w:rsidR="002704E0" w:rsidRDefault="002704E0" w:rsidP="002704E0">
      <w:pPr>
        <w:numPr>
          <w:ilvl w:val="0"/>
          <w:numId w:val="5"/>
        </w:numPr>
        <w:ind w:right="301" w:hanging="360"/>
      </w:pPr>
      <w:r>
        <w:t xml:space="preserve">In the Firewall settings blade, click the </w:t>
      </w:r>
      <w:r>
        <w:rPr>
          <w:b/>
        </w:rPr>
        <w:t>Add client IP</w:t>
      </w:r>
      <w:r>
        <w:t xml:space="preserve"> icon to create a firewall rule for your client computer, and then click </w:t>
      </w:r>
      <w:r>
        <w:rPr>
          <w:b/>
        </w:rPr>
        <w:t>Save</w:t>
      </w:r>
      <w:r>
        <w:t xml:space="preserve">.  </w:t>
      </w:r>
    </w:p>
    <w:p w:rsidR="000C1A2B" w:rsidRDefault="000C1A2B" w:rsidP="002704E0">
      <w:pPr>
        <w:spacing w:after="40" w:line="259" w:lineRule="auto"/>
        <w:ind w:left="0" w:right="150" w:firstLine="0"/>
        <w:jc w:val="right"/>
      </w:pPr>
      <w:r>
        <w:rPr>
          <w:noProof/>
          <w:lang w:val="en-IN" w:eastAsia="en-IN"/>
        </w:rPr>
        <w:lastRenderedPageBreak/>
        <w:drawing>
          <wp:inline distT="0" distB="0" distL="0" distR="0">
            <wp:extent cx="6153785" cy="297276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6153785" cy="2972765"/>
                    </a:xfrm>
                    <a:prstGeom prst="rect">
                      <a:avLst/>
                    </a:prstGeom>
                    <a:noFill/>
                    <a:ln w="9525">
                      <a:noFill/>
                      <a:miter lim="800000"/>
                      <a:headEnd/>
                      <a:tailEnd/>
                    </a:ln>
                  </pic:spPr>
                </pic:pic>
              </a:graphicData>
            </a:graphic>
          </wp:inline>
        </w:drawing>
      </w:r>
    </w:p>
    <w:p w:rsidR="002704E0" w:rsidRDefault="002704E0" w:rsidP="002704E0">
      <w:pPr>
        <w:spacing w:after="40" w:line="259" w:lineRule="auto"/>
        <w:ind w:left="0" w:right="150" w:firstLine="0"/>
        <w:jc w:val="right"/>
      </w:pPr>
      <w:r>
        <w:t xml:space="preserve"> </w:t>
      </w:r>
    </w:p>
    <w:p w:rsidR="002704E0" w:rsidRDefault="002704E0" w:rsidP="002704E0">
      <w:pPr>
        <w:shd w:val="clear" w:color="auto" w:fill="DEEAF6"/>
        <w:spacing w:after="432"/>
        <w:ind w:left="725" w:right="120" w:hanging="20"/>
      </w:pPr>
      <w:r>
        <w:rPr>
          <w:b/>
        </w:rPr>
        <w:t>Note</w:t>
      </w:r>
      <w:r>
        <w:t xml:space="preserve">: Azure SQL Database uses firewall rules to control access to your database. If your computer’s public-facing IP address changes (or you want to use a different computer), you’ll need to repeat this step to allow access. Alternatively, you can modify the firewall settings for your Azure SQL Database server to allow a range of IP addresses – see the </w:t>
      </w:r>
      <w:hyperlink r:id="rId28">
        <w:r>
          <w:rPr>
            <w:color w:val="0563C1"/>
            <w:u w:val="single" w:color="0563C1"/>
          </w:rPr>
          <w:t>Azure SQL Databas</w:t>
        </w:r>
      </w:hyperlink>
      <w:hyperlink r:id="rId29">
        <w:r>
          <w:rPr>
            <w:color w:val="0563C1"/>
            <w:u w:val="single" w:color="0563C1"/>
          </w:rPr>
          <w:t>e</w:t>
        </w:r>
      </w:hyperlink>
      <w:hyperlink r:id="rId30">
        <w:r>
          <w:rPr>
            <w:color w:val="0563C1"/>
          </w:rPr>
          <w:t xml:space="preserve"> </w:t>
        </w:r>
      </w:hyperlink>
      <w:hyperlink r:id="rId31">
        <w:r>
          <w:rPr>
            <w:color w:val="0563C1"/>
            <w:u w:val="single" w:color="0563C1"/>
          </w:rPr>
          <w:t>documentatio</w:t>
        </w:r>
      </w:hyperlink>
      <w:hyperlink r:id="rId32">
        <w:r>
          <w:rPr>
            <w:color w:val="0563C1"/>
            <w:u w:val="single" w:color="0563C1"/>
          </w:rPr>
          <w:t>n</w:t>
        </w:r>
      </w:hyperlink>
      <w:hyperlink r:id="rId33">
        <w:r>
          <w:t xml:space="preserve"> </w:t>
        </w:r>
      </w:hyperlink>
      <w:hyperlink r:id="rId34">
        <w:r>
          <w:t>f</w:t>
        </w:r>
      </w:hyperlink>
      <w:r>
        <w:t xml:space="preserve">or details of how to do this.  </w:t>
      </w:r>
    </w:p>
    <w:p w:rsidR="002704E0" w:rsidRDefault="002704E0" w:rsidP="002704E0">
      <w:pPr>
        <w:pStyle w:val="Heading1"/>
        <w:ind w:left="-5"/>
      </w:pPr>
      <w:r>
        <w:rPr>
          <w:rFonts w:ascii="Calibri" w:eastAsia="Calibri" w:hAnsi="Calibri" w:cs="Calibri"/>
          <w:color w:val="2E74B5"/>
        </w:rPr>
        <w:t xml:space="preserve">Installing and Connecting from a Client Tool </w:t>
      </w:r>
      <w:r>
        <w:t xml:space="preserve"> </w:t>
      </w:r>
    </w:p>
    <w:p w:rsidR="002704E0" w:rsidRDefault="002704E0" w:rsidP="002704E0">
      <w:pPr>
        <w:spacing w:after="161"/>
        <w:ind w:right="301"/>
      </w:pPr>
      <w:r>
        <w:t xml:space="preserve">You can use either of the following tools to develop your Transact-SQL queries.  </w:t>
      </w:r>
    </w:p>
    <w:p w:rsidR="002704E0" w:rsidRDefault="002704E0" w:rsidP="002704E0">
      <w:pPr>
        <w:spacing w:after="243"/>
        <w:ind w:right="301"/>
      </w:pPr>
      <w:r>
        <w:rPr>
          <w:b/>
        </w:rPr>
        <w:t>Note</w:t>
      </w:r>
      <w:r>
        <w:t xml:space="preserve">: These tools are designed for Microsoft Windows. If you are using a non-Windows computer, you can install a third-party SQL Server client application for your platform. See the notes at the end of this document for more details.  </w:t>
      </w:r>
    </w:p>
    <w:p w:rsidR="002704E0" w:rsidRDefault="002704E0" w:rsidP="002704E0">
      <w:pPr>
        <w:pStyle w:val="Heading2"/>
        <w:ind w:left="9"/>
      </w:pPr>
      <w:r>
        <w:t xml:space="preserve">Microsoft SQL Server Management Studio  </w:t>
      </w:r>
    </w:p>
    <w:p w:rsidR="002704E0" w:rsidRDefault="002704E0" w:rsidP="002704E0">
      <w:pPr>
        <w:spacing w:after="36"/>
        <w:ind w:right="301"/>
      </w:pPr>
      <w:r>
        <w:t xml:space="preserve">SQL Server Management Studio is the primary management tool for Microsoft SQL Server, and you can also use it to manage and query Azure SQL Database. If you do not already have SQL Server Management Studio installed, you can download it from </w:t>
      </w:r>
      <w:hyperlink r:id="rId35" w:history="1">
        <w:r w:rsidR="00B96EB0">
          <w:rPr>
            <w:rStyle w:val="Hyperlink"/>
          </w:rPr>
          <w:t>https://aka.ms/edx-DAT215.5-ssms</w:t>
        </w:r>
      </w:hyperlink>
      <w:hyperlink r:id="rId36">
        <w:r>
          <w:t>.</w:t>
        </w:r>
      </w:hyperlink>
      <w:hyperlink r:id="rId37">
        <w:r>
          <w:t xml:space="preserve"> </w:t>
        </w:r>
      </w:hyperlink>
      <w:r>
        <w:t xml:space="preserve"> </w:t>
      </w:r>
    </w:p>
    <w:p w:rsidR="002704E0" w:rsidRDefault="002704E0" w:rsidP="002704E0">
      <w:pPr>
        <w:spacing w:after="161"/>
        <w:ind w:right="301"/>
      </w:pPr>
      <w:r>
        <w:t xml:space="preserve">When the download is complete, run the executable file to extract the installation files to a folder on your computer and start the setup wizard, then use the SQL Server installation center to perform a new standalone installation of SQL server and install only the management tools.  </w:t>
      </w:r>
      <w:bookmarkStart w:id="0" w:name="_GoBack"/>
      <w:bookmarkEnd w:id="0"/>
    </w:p>
    <w:p w:rsidR="002704E0" w:rsidRDefault="002704E0" w:rsidP="002704E0">
      <w:pPr>
        <w:ind w:right="301"/>
      </w:pPr>
      <w:r>
        <w:t>After installing SQL Server Management Studio, you can start it and connect to your Azure SQL Database server by selecting the option to use SQL Server authentication, specifying the fully-qualified name of your Azure SQL Database server (</w:t>
      </w:r>
      <w:r>
        <w:rPr>
          <w:b/>
        </w:rPr>
        <w:t>&lt;</w:t>
      </w:r>
      <w:r>
        <w:rPr>
          <w:b/>
          <w:i/>
        </w:rPr>
        <w:t>your_server_name</w:t>
      </w:r>
      <w:r>
        <w:rPr>
          <w:b/>
        </w:rPr>
        <w:t>&gt;.database.windows.net</w:t>
      </w:r>
      <w:r>
        <w:t xml:space="preserve">), and entering your user name in the format </w:t>
      </w:r>
      <w:r>
        <w:rPr>
          <w:b/>
        </w:rPr>
        <w:t>&lt;</w:t>
      </w:r>
      <w:r>
        <w:rPr>
          <w:b/>
          <w:i/>
        </w:rPr>
        <w:t>your_user_name</w:t>
      </w:r>
      <w:r>
        <w:rPr>
          <w:b/>
        </w:rPr>
        <w:t>&gt;@&lt;</w:t>
      </w:r>
      <w:r>
        <w:rPr>
          <w:b/>
          <w:i/>
        </w:rPr>
        <w:t>your_server_name</w:t>
      </w:r>
      <w:r>
        <w:rPr>
          <w:b/>
        </w:rPr>
        <w:t>&gt;</w:t>
      </w:r>
      <w:r>
        <w:t xml:space="preserve"> and password, as shown here:  </w:t>
      </w:r>
    </w:p>
    <w:p w:rsidR="002704E0" w:rsidRDefault="006D14DE" w:rsidP="002704E0">
      <w:pPr>
        <w:spacing w:after="43" w:line="259" w:lineRule="auto"/>
        <w:ind w:left="0" w:right="201" w:firstLine="0"/>
        <w:jc w:val="center"/>
      </w:pPr>
      <w:r>
        <w:rPr>
          <w:noProof/>
          <w:lang w:val="en-IN" w:eastAsia="en-IN"/>
        </w:rPr>
        <w:lastRenderedPageBreak/>
        <w:drawing>
          <wp:inline distT="0" distB="0" distL="0" distR="0">
            <wp:extent cx="4656012" cy="3118242"/>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srcRect/>
                    <a:stretch>
                      <a:fillRect/>
                    </a:stretch>
                  </pic:blipFill>
                  <pic:spPr bwMode="auto">
                    <a:xfrm>
                      <a:off x="0" y="0"/>
                      <a:ext cx="4657521" cy="3119253"/>
                    </a:xfrm>
                    <a:prstGeom prst="rect">
                      <a:avLst/>
                    </a:prstGeom>
                    <a:noFill/>
                    <a:ln w="9525">
                      <a:noFill/>
                      <a:miter lim="800000"/>
                      <a:headEnd/>
                      <a:tailEnd/>
                    </a:ln>
                  </pic:spPr>
                </pic:pic>
              </a:graphicData>
            </a:graphic>
          </wp:inline>
        </w:drawing>
      </w:r>
      <w:r w:rsidR="002704E0">
        <w:t xml:space="preserve">  </w:t>
      </w:r>
    </w:p>
    <w:p w:rsidR="002704E0" w:rsidRDefault="002704E0" w:rsidP="002704E0">
      <w:pPr>
        <w:spacing w:after="0"/>
        <w:ind w:right="301"/>
      </w:pPr>
      <w:r>
        <w:t xml:space="preserve">After connecting, you can create a new query and run it by clicking </w:t>
      </w:r>
      <w:r>
        <w:rPr>
          <w:b/>
        </w:rPr>
        <w:t>Execute</w:t>
      </w:r>
      <w:r>
        <w:t xml:space="preserve">, and you can save and open Transact-SQL scripts. Be sure to select the </w:t>
      </w:r>
      <w:r>
        <w:rPr>
          <w:b/>
        </w:rPr>
        <w:t>AdventureWorksLT</w:t>
      </w:r>
      <w:r>
        <w:t xml:space="preserve"> database when running your queries as shown here:  </w:t>
      </w: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0D22A8" w:rsidRDefault="000D22A8" w:rsidP="002704E0">
      <w:pPr>
        <w:spacing w:after="0"/>
        <w:ind w:right="301"/>
      </w:pPr>
    </w:p>
    <w:p w:rsidR="00511C9F" w:rsidRDefault="00511C9F" w:rsidP="00511C9F">
      <w:pPr>
        <w:spacing w:after="0" w:line="259" w:lineRule="auto"/>
        <w:ind w:left="0" w:right="162" w:firstLine="0"/>
        <w:jc w:val="center"/>
      </w:pPr>
      <w:r>
        <w:rPr>
          <w:noProof/>
          <w:lang w:val="en-IN" w:eastAsia="en-IN"/>
        </w:rPr>
        <w:lastRenderedPageBreak/>
        <w:drawing>
          <wp:inline distT="0" distB="0" distL="0" distR="0">
            <wp:extent cx="6153785" cy="3178237"/>
            <wp:effectExtent l="19050" t="0" r="0"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srcRect/>
                    <a:stretch>
                      <a:fillRect/>
                    </a:stretch>
                  </pic:blipFill>
                  <pic:spPr bwMode="auto">
                    <a:xfrm>
                      <a:off x="0" y="0"/>
                      <a:ext cx="6153785" cy="3178237"/>
                    </a:xfrm>
                    <a:prstGeom prst="rect">
                      <a:avLst/>
                    </a:prstGeom>
                    <a:noFill/>
                    <a:ln w="9525">
                      <a:noFill/>
                      <a:miter lim="800000"/>
                      <a:headEnd/>
                      <a:tailEnd/>
                    </a:ln>
                  </pic:spPr>
                </pic:pic>
              </a:graphicData>
            </a:graphic>
          </wp:inline>
        </w:drawing>
      </w:r>
    </w:p>
    <w:p w:rsidR="00511C9F" w:rsidRDefault="00511C9F" w:rsidP="002704E0">
      <w:pPr>
        <w:spacing w:after="0" w:line="259" w:lineRule="auto"/>
        <w:ind w:left="0" w:right="162" w:firstLine="0"/>
        <w:jc w:val="right"/>
      </w:pPr>
    </w:p>
    <w:p w:rsidR="00511C9F" w:rsidRDefault="00511C9F" w:rsidP="00511C9F">
      <w:pPr>
        <w:spacing w:after="0" w:line="259" w:lineRule="auto"/>
        <w:ind w:left="0" w:right="162" w:firstLine="0"/>
      </w:pPr>
      <w:r>
        <w:t>SELECT NAME,LISTPRICE FROM SALESLT.PRODUCT</w:t>
      </w:r>
    </w:p>
    <w:p w:rsidR="002704E0" w:rsidRDefault="002704E0" w:rsidP="00511C9F">
      <w:pPr>
        <w:spacing w:after="0" w:line="259" w:lineRule="auto"/>
        <w:ind w:left="0" w:right="162" w:firstLine="0"/>
      </w:pPr>
      <w:r>
        <w:t xml:space="preserve">  </w:t>
      </w:r>
    </w:p>
    <w:p w:rsidR="002704E0" w:rsidRDefault="002704E0" w:rsidP="002704E0">
      <w:pPr>
        <w:pStyle w:val="Heading2"/>
        <w:ind w:left="9"/>
      </w:pPr>
      <w:r>
        <w:t xml:space="preserve">Microsoft Visual Studio  </w:t>
      </w:r>
    </w:p>
    <w:p w:rsidR="00367177" w:rsidRDefault="24D5A65B" w:rsidP="002704E0">
      <w:pPr>
        <w:spacing w:after="163"/>
        <w:ind w:right="301"/>
      </w:pPr>
      <w:r>
        <w:t xml:space="preserve">If you are primarily a developer, you may prefer to use Visual Studio to create your Transact-SQL queries. Visual Studio is a comprehensive software development environment for all kinds of software projects, including database development. You can download the free Community edition of Visual Studio from </w:t>
      </w:r>
      <w:hyperlink r:id="rId40">
        <w:r w:rsidRPr="24D5A65B">
          <w:rPr>
            <w:rStyle w:val="Hyperlink"/>
          </w:rPr>
          <w:t>http://aka.ms/edx-DAT215.5-vs</w:t>
        </w:r>
      </w:hyperlink>
      <w:hyperlink r:id="rId41"/>
      <w:r w:rsidRPr="24D5A65B">
        <w:rPr>
          <w:color w:val="0563C1"/>
          <w:u w:val="single"/>
        </w:rPr>
        <w:t xml:space="preserve"> </w:t>
      </w:r>
      <w:hyperlink r:id="rId42"/>
      <w:r>
        <w:t>and install it on your Windows computer.</w:t>
      </w:r>
    </w:p>
    <w:p w:rsidR="002704E0" w:rsidRDefault="00367177" w:rsidP="002704E0">
      <w:pPr>
        <w:spacing w:after="163"/>
        <w:ind w:right="301"/>
      </w:pPr>
      <w:r>
        <w:rPr>
          <w:noProof/>
          <w:lang w:val="en-IN" w:eastAsia="en-IN"/>
        </w:rPr>
        <w:drawing>
          <wp:inline distT="0" distB="0" distL="0" distR="0">
            <wp:extent cx="5399850" cy="3009417"/>
            <wp:effectExtent l="19050" t="0" r="0" b="0"/>
            <wp:docPr id="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cstate="print"/>
                    <a:srcRect/>
                    <a:stretch>
                      <a:fillRect/>
                    </a:stretch>
                  </pic:blipFill>
                  <pic:spPr bwMode="auto">
                    <a:xfrm>
                      <a:off x="0" y="0"/>
                      <a:ext cx="5397868" cy="3008313"/>
                    </a:xfrm>
                    <a:prstGeom prst="rect">
                      <a:avLst/>
                    </a:prstGeom>
                    <a:noFill/>
                    <a:ln w="9525">
                      <a:noFill/>
                      <a:miter lim="800000"/>
                      <a:headEnd/>
                      <a:tailEnd/>
                    </a:ln>
                  </pic:spPr>
                </pic:pic>
              </a:graphicData>
            </a:graphic>
          </wp:inline>
        </w:drawing>
      </w:r>
      <w:r w:rsidR="24D5A65B">
        <w:t xml:space="preserve">  </w:t>
      </w:r>
    </w:p>
    <w:p w:rsidR="00367177" w:rsidRDefault="00367177" w:rsidP="002704E0">
      <w:pPr>
        <w:spacing w:after="163"/>
        <w:ind w:right="301"/>
      </w:pPr>
    </w:p>
    <w:p w:rsidR="002704E0" w:rsidRDefault="002704E0" w:rsidP="00C36B47">
      <w:pPr>
        <w:spacing w:after="0"/>
        <w:ind w:right="301"/>
        <w:jc w:val="center"/>
      </w:pPr>
      <w:r>
        <w:lastRenderedPageBreak/>
        <w:t xml:space="preserve">When you install Visual Studio, be sure to select the option to include the </w:t>
      </w:r>
      <w:r>
        <w:rPr>
          <w:b/>
        </w:rPr>
        <w:t>SQL Server Data Tools</w:t>
      </w:r>
      <w:r>
        <w:t xml:space="preserve"> optional component. Then, in the Server Explorer pane, you can create a data connection to your Azure SQL database server using the </w:t>
      </w:r>
      <w:r>
        <w:rPr>
          <w:b/>
        </w:rPr>
        <w:t>Microsoft SQL Server (SqlClient)</w:t>
      </w:r>
      <w:r>
        <w:t xml:space="preserve"> data source as shown here.  </w:t>
      </w:r>
      <w:r w:rsidR="00C36B47">
        <w:br/>
      </w:r>
      <w:r w:rsidR="00C36B47">
        <w:rPr>
          <w:noProof/>
          <w:lang w:val="en-IN" w:eastAsia="en-IN"/>
        </w:rPr>
        <w:drawing>
          <wp:inline distT="0" distB="0" distL="0" distR="0">
            <wp:extent cx="4716684" cy="3113471"/>
            <wp:effectExtent l="19050" t="0" r="7716"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srcRect/>
                    <a:stretch>
                      <a:fillRect/>
                    </a:stretch>
                  </pic:blipFill>
                  <pic:spPr bwMode="auto">
                    <a:xfrm>
                      <a:off x="0" y="0"/>
                      <a:ext cx="4718371" cy="3114585"/>
                    </a:xfrm>
                    <a:prstGeom prst="rect">
                      <a:avLst/>
                    </a:prstGeom>
                    <a:noFill/>
                    <a:ln w="9525">
                      <a:noFill/>
                      <a:miter lim="800000"/>
                      <a:headEnd/>
                      <a:tailEnd/>
                    </a:ln>
                  </pic:spPr>
                </pic:pic>
              </a:graphicData>
            </a:graphic>
          </wp:inline>
        </w:drawing>
      </w:r>
    </w:p>
    <w:p w:rsidR="00031756" w:rsidRDefault="00031756" w:rsidP="002704E0">
      <w:pPr>
        <w:spacing w:after="0"/>
        <w:ind w:right="301"/>
      </w:pPr>
    </w:p>
    <w:p w:rsidR="002704E0" w:rsidRDefault="00C36B47" w:rsidP="002704E0">
      <w:pPr>
        <w:spacing w:after="35" w:line="259" w:lineRule="auto"/>
        <w:ind w:left="1785" w:firstLine="0"/>
      </w:pPr>
      <w:r>
        <w:rPr>
          <w:noProof/>
          <w:lang w:val="en-IN" w:eastAsia="en-IN"/>
        </w:rPr>
        <w:lastRenderedPageBreak/>
        <w:drawing>
          <wp:inline distT="0" distB="0" distL="0" distR="0">
            <wp:extent cx="3527617" cy="4817437"/>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srcRect/>
                    <a:stretch>
                      <a:fillRect/>
                    </a:stretch>
                  </pic:blipFill>
                  <pic:spPr bwMode="auto">
                    <a:xfrm>
                      <a:off x="0" y="0"/>
                      <a:ext cx="3529705" cy="4820289"/>
                    </a:xfrm>
                    <a:prstGeom prst="rect">
                      <a:avLst/>
                    </a:prstGeom>
                    <a:noFill/>
                    <a:ln w="9525">
                      <a:noFill/>
                      <a:miter lim="800000"/>
                      <a:headEnd/>
                      <a:tailEnd/>
                    </a:ln>
                  </pic:spPr>
                </pic:pic>
              </a:graphicData>
            </a:graphic>
          </wp:inline>
        </w:drawing>
      </w:r>
      <w:r w:rsidR="002704E0">
        <w:t xml:space="preserve">  </w:t>
      </w:r>
    </w:p>
    <w:p w:rsidR="00031756" w:rsidRDefault="00031756" w:rsidP="002704E0">
      <w:pPr>
        <w:spacing w:after="35" w:line="259" w:lineRule="auto"/>
        <w:ind w:left="1785" w:firstLine="0"/>
      </w:pPr>
    </w:p>
    <w:p w:rsidR="002704E0" w:rsidRDefault="002704E0" w:rsidP="002704E0">
      <w:pPr>
        <w:spacing w:after="3"/>
        <w:ind w:right="301"/>
      </w:pPr>
      <w:r>
        <w:t xml:space="preserve">After you have created a data connection, you can view database objects in the Server Explorer window.  </w:t>
      </w:r>
    </w:p>
    <w:p w:rsidR="002704E0" w:rsidRDefault="002704E0" w:rsidP="002704E0">
      <w:pPr>
        <w:ind w:right="301"/>
      </w:pPr>
      <w:r>
        <w:t xml:space="preserve">You can also create and save Transact-SQL scripts and run queries, as shown here.  </w:t>
      </w:r>
    </w:p>
    <w:p w:rsidR="002704E0" w:rsidRDefault="008653EA" w:rsidP="008653EA">
      <w:pPr>
        <w:spacing w:after="312" w:line="259" w:lineRule="auto"/>
        <w:ind w:left="0" w:right="162" w:firstLine="0"/>
        <w:jc w:val="center"/>
      </w:pPr>
      <w:r>
        <w:rPr>
          <w:noProof/>
          <w:lang w:val="en-IN" w:eastAsia="en-IN"/>
        </w:rPr>
        <w:drawing>
          <wp:inline distT="0" distB="0" distL="0" distR="0">
            <wp:extent cx="5648446" cy="2968217"/>
            <wp:effectExtent l="19050" t="0" r="9404" b="0"/>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cstate="print"/>
                    <a:srcRect/>
                    <a:stretch>
                      <a:fillRect/>
                    </a:stretch>
                  </pic:blipFill>
                  <pic:spPr bwMode="auto">
                    <a:xfrm>
                      <a:off x="0" y="0"/>
                      <a:ext cx="5646374" cy="2967128"/>
                    </a:xfrm>
                    <a:prstGeom prst="rect">
                      <a:avLst/>
                    </a:prstGeom>
                    <a:noFill/>
                    <a:ln w="9525">
                      <a:noFill/>
                      <a:miter lim="800000"/>
                      <a:headEnd/>
                      <a:tailEnd/>
                    </a:ln>
                  </pic:spPr>
                </pic:pic>
              </a:graphicData>
            </a:graphic>
          </wp:inline>
        </w:drawing>
      </w:r>
    </w:p>
    <w:p w:rsidR="002704E0" w:rsidRDefault="002704E0" w:rsidP="002704E0">
      <w:pPr>
        <w:spacing w:after="69" w:line="259" w:lineRule="auto"/>
        <w:ind w:left="14" w:firstLine="0"/>
      </w:pPr>
    </w:p>
    <w:sectPr w:rsidR="002704E0" w:rsidSect="00D12EA5">
      <w:pgSz w:w="12240" w:h="15840"/>
      <w:pgMar w:top="1114" w:right="1123" w:bottom="1309" w:left="1426"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14E"/>
    <w:multiLevelType w:val="hybridMultilevel"/>
    <w:tmpl w:val="3FECB4AA"/>
    <w:lvl w:ilvl="0" w:tplc="5F080A4C">
      <w:start w:val="1"/>
      <w:numFmt w:val="decimal"/>
      <w:lvlText w:val="%1."/>
      <w:lvlJc w:val="left"/>
      <w:pPr>
        <w:ind w:left="7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AB0FD42">
      <w:start w:val="1"/>
      <w:numFmt w:val="bullet"/>
      <w:lvlText w:val="•"/>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A300DF8">
      <w:start w:val="1"/>
      <w:numFmt w:val="bullet"/>
      <w:lvlText w:val="▪"/>
      <w:lvlJc w:val="left"/>
      <w:pPr>
        <w:ind w:left="2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B0CE61E">
      <w:start w:val="1"/>
      <w:numFmt w:val="bullet"/>
      <w:lvlText w:val="•"/>
      <w:lvlJc w:val="left"/>
      <w:pPr>
        <w:ind w:left="2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CA0A9D2">
      <w:start w:val="1"/>
      <w:numFmt w:val="bullet"/>
      <w:lvlText w:val="o"/>
      <w:lvlJc w:val="left"/>
      <w:pPr>
        <w:ind w:left="36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CD84EFC">
      <w:start w:val="1"/>
      <w:numFmt w:val="bullet"/>
      <w:lvlText w:val="▪"/>
      <w:lvlJc w:val="left"/>
      <w:pPr>
        <w:ind w:left="4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2D070C4">
      <w:start w:val="1"/>
      <w:numFmt w:val="bullet"/>
      <w:lvlText w:val="•"/>
      <w:lvlJc w:val="left"/>
      <w:pPr>
        <w:ind w:left="5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7A0650C">
      <w:start w:val="1"/>
      <w:numFmt w:val="bullet"/>
      <w:lvlText w:val="o"/>
      <w:lvlJc w:val="left"/>
      <w:pPr>
        <w:ind w:left="57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280F35E">
      <w:start w:val="1"/>
      <w:numFmt w:val="bullet"/>
      <w:lvlText w:val="▪"/>
      <w:lvlJc w:val="left"/>
      <w:pPr>
        <w:ind w:left="6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nsid w:val="0A702D50"/>
    <w:multiLevelType w:val="hybridMultilevel"/>
    <w:tmpl w:val="7C9E37C4"/>
    <w:lvl w:ilvl="0" w:tplc="7620350E">
      <w:numFmt w:val="bullet"/>
      <w:lvlText w:val=""/>
      <w:lvlJc w:val="left"/>
      <w:pPr>
        <w:ind w:left="1454" w:hanging="360"/>
      </w:pPr>
      <w:rPr>
        <w:rFonts w:ascii="Symbol" w:eastAsia="Courier New" w:hAnsi="Symbol" w:cs="Courier New" w:hint="default"/>
      </w:rPr>
    </w:lvl>
    <w:lvl w:ilvl="1" w:tplc="08090003" w:tentative="1">
      <w:start w:val="1"/>
      <w:numFmt w:val="bullet"/>
      <w:lvlText w:val="o"/>
      <w:lvlJc w:val="left"/>
      <w:pPr>
        <w:ind w:left="2174" w:hanging="360"/>
      </w:pPr>
      <w:rPr>
        <w:rFonts w:ascii="Courier New" w:hAnsi="Courier New" w:cs="Courier New" w:hint="default"/>
      </w:rPr>
    </w:lvl>
    <w:lvl w:ilvl="2" w:tplc="08090005" w:tentative="1">
      <w:start w:val="1"/>
      <w:numFmt w:val="bullet"/>
      <w:lvlText w:val=""/>
      <w:lvlJc w:val="left"/>
      <w:pPr>
        <w:ind w:left="2894" w:hanging="360"/>
      </w:pPr>
      <w:rPr>
        <w:rFonts w:ascii="Wingdings" w:hAnsi="Wingdings" w:hint="default"/>
      </w:rPr>
    </w:lvl>
    <w:lvl w:ilvl="3" w:tplc="08090001" w:tentative="1">
      <w:start w:val="1"/>
      <w:numFmt w:val="bullet"/>
      <w:lvlText w:val=""/>
      <w:lvlJc w:val="left"/>
      <w:pPr>
        <w:ind w:left="3614" w:hanging="360"/>
      </w:pPr>
      <w:rPr>
        <w:rFonts w:ascii="Symbol" w:hAnsi="Symbol" w:hint="default"/>
      </w:rPr>
    </w:lvl>
    <w:lvl w:ilvl="4" w:tplc="08090003" w:tentative="1">
      <w:start w:val="1"/>
      <w:numFmt w:val="bullet"/>
      <w:lvlText w:val="o"/>
      <w:lvlJc w:val="left"/>
      <w:pPr>
        <w:ind w:left="4334" w:hanging="360"/>
      </w:pPr>
      <w:rPr>
        <w:rFonts w:ascii="Courier New" w:hAnsi="Courier New" w:cs="Courier New" w:hint="default"/>
      </w:rPr>
    </w:lvl>
    <w:lvl w:ilvl="5" w:tplc="08090005" w:tentative="1">
      <w:start w:val="1"/>
      <w:numFmt w:val="bullet"/>
      <w:lvlText w:val=""/>
      <w:lvlJc w:val="left"/>
      <w:pPr>
        <w:ind w:left="5054" w:hanging="360"/>
      </w:pPr>
      <w:rPr>
        <w:rFonts w:ascii="Wingdings" w:hAnsi="Wingdings" w:hint="default"/>
      </w:rPr>
    </w:lvl>
    <w:lvl w:ilvl="6" w:tplc="08090001" w:tentative="1">
      <w:start w:val="1"/>
      <w:numFmt w:val="bullet"/>
      <w:lvlText w:val=""/>
      <w:lvlJc w:val="left"/>
      <w:pPr>
        <w:ind w:left="5774" w:hanging="360"/>
      </w:pPr>
      <w:rPr>
        <w:rFonts w:ascii="Symbol" w:hAnsi="Symbol" w:hint="default"/>
      </w:rPr>
    </w:lvl>
    <w:lvl w:ilvl="7" w:tplc="08090003" w:tentative="1">
      <w:start w:val="1"/>
      <w:numFmt w:val="bullet"/>
      <w:lvlText w:val="o"/>
      <w:lvlJc w:val="left"/>
      <w:pPr>
        <w:ind w:left="6494" w:hanging="360"/>
      </w:pPr>
      <w:rPr>
        <w:rFonts w:ascii="Courier New" w:hAnsi="Courier New" w:cs="Courier New" w:hint="default"/>
      </w:rPr>
    </w:lvl>
    <w:lvl w:ilvl="8" w:tplc="08090005" w:tentative="1">
      <w:start w:val="1"/>
      <w:numFmt w:val="bullet"/>
      <w:lvlText w:val=""/>
      <w:lvlJc w:val="left"/>
      <w:pPr>
        <w:ind w:left="7214" w:hanging="360"/>
      </w:pPr>
      <w:rPr>
        <w:rFonts w:ascii="Wingdings" w:hAnsi="Wingdings" w:hint="default"/>
      </w:rPr>
    </w:lvl>
  </w:abstractNum>
  <w:abstractNum w:abstractNumId="2">
    <w:nsid w:val="0D16318D"/>
    <w:multiLevelType w:val="hybridMultilevel"/>
    <w:tmpl w:val="4D8EB9C4"/>
    <w:lvl w:ilvl="0" w:tplc="06A066AC">
      <w:start w:val="1"/>
      <w:numFmt w:val="bullet"/>
      <w:lvlText w:val="•"/>
      <w:lvlJc w:val="left"/>
      <w:pPr>
        <w:ind w:left="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B4E7A6">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AE43EA2">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F6C969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02CD08A">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7B43744">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B92772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9CC68F0">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DA4F6AA">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nsid w:val="210747E1"/>
    <w:multiLevelType w:val="hybridMultilevel"/>
    <w:tmpl w:val="8542A09C"/>
    <w:lvl w:ilvl="0" w:tplc="9F680022">
      <w:numFmt w:val="bullet"/>
      <w:lvlText w:val=""/>
      <w:lvlJc w:val="left"/>
      <w:pPr>
        <w:ind w:left="1454" w:hanging="360"/>
      </w:pPr>
      <w:rPr>
        <w:rFonts w:ascii="Symbol" w:eastAsia="Courier New" w:hAnsi="Symbol"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D1A5A81"/>
    <w:multiLevelType w:val="hybridMultilevel"/>
    <w:tmpl w:val="A7F299E0"/>
    <w:lvl w:ilvl="0" w:tplc="CDF0E938">
      <w:start w:val="1"/>
      <w:numFmt w:val="bullet"/>
      <w:lvlText w:val="•"/>
      <w:lvlJc w:val="left"/>
      <w:pPr>
        <w:ind w:left="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EF9C6">
      <w:start w:val="1"/>
      <w:numFmt w:val="bullet"/>
      <w:lvlText w:val="o"/>
      <w:lvlJc w:val="left"/>
      <w:pPr>
        <w:ind w:left="14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B0A0608">
      <w:start w:val="1"/>
      <w:numFmt w:val="bullet"/>
      <w:lvlText w:val="▪"/>
      <w:lvlJc w:val="left"/>
      <w:pPr>
        <w:ind w:left="21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6CB520">
      <w:start w:val="1"/>
      <w:numFmt w:val="bullet"/>
      <w:lvlText w:val="•"/>
      <w:lvlJc w:val="left"/>
      <w:pPr>
        <w:ind w:left="2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DB813E2">
      <w:start w:val="1"/>
      <w:numFmt w:val="bullet"/>
      <w:lvlText w:val="o"/>
      <w:lvlJc w:val="left"/>
      <w:pPr>
        <w:ind w:left="36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1F4F506">
      <w:start w:val="1"/>
      <w:numFmt w:val="bullet"/>
      <w:lvlText w:val="▪"/>
      <w:lvlJc w:val="left"/>
      <w:pPr>
        <w:ind w:left="43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258F734">
      <w:start w:val="1"/>
      <w:numFmt w:val="bullet"/>
      <w:lvlText w:val="•"/>
      <w:lvlJc w:val="left"/>
      <w:pPr>
        <w:ind w:left="5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CB09720">
      <w:start w:val="1"/>
      <w:numFmt w:val="bullet"/>
      <w:lvlText w:val="o"/>
      <w:lvlJc w:val="left"/>
      <w:pPr>
        <w:ind w:left="57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438162A">
      <w:start w:val="1"/>
      <w:numFmt w:val="bullet"/>
      <w:lvlText w:val="▪"/>
      <w:lvlJc w:val="left"/>
      <w:pPr>
        <w:ind w:left="64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nsid w:val="3F777097"/>
    <w:multiLevelType w:val="hybridMultilevel"/>
    <w:tmpl w:val="5FB2C896"/>
    <w:lvl w:ilvl="0" w:tplc="7620350E">
      <w:numFmt w:val="bullet"/>
      <w:lvlText w:val=""/>
      <w:lvlJc w:val="left"/>
      <w:pPr>
        <w:ind w:left="384" w:hanging="360"/>
      </w:pPr>
      <w:rPr>
        <w:rFonts w:ascii="Symbol" w:eastAsia="Courier New" w:hAnsi="Symbol" w:cs="Courier New" w:hint="default"/>
      </w:rPr>
    </w:lvl>
    <w:lvl w:ilvl="1" w:tplc="08090003" w:tentative="1">
      <w:start w:val="1"/>
      <w:numFmt w:val="bullet"/>
      <w:lvlText w:val="o"/>
      <w:lvlJc w:val="left"/>
      <w:pPr>
        <w:ind w:left="370" w:hanging="360"/>
      </w:pPr>
      <w:rPr>
        <w:rFonts w:ascii="Courier New" w:hAnsi="Courier New" w:cs="Courier New" w:hint="default"/>
      </w:rPr>
    </w:lvl>
    <w:lvl w:ilvl="2" w:tplc="08090005" w:tentative="1">
      <w:start w:val="1"/>
      <w:numFmt w:val="bullet"/>
      <w:lvlText w:val=""/>
      <w:lvlJc w:val="left"/>
      <w:pPr>
        <w:ind w:left="1090" w:hanging="360"/>
      </w:pPr>
      <w:rPr>
        <w:rFonts w:ascii="Wingdings" w:hAnsi="Wingdings" w:hint="default"/>
      </w:rPr>
    </w:lvl>
    <w:lvl w:ilvl="3" w:tplc="08090001" w:tentative="1">
      <w:start w:val="1"/>
      <w:numFmt w:val="bullet"/>
      <w:lvlText w:val=""/>
      <w:lvlJc w:val="left"/>
      <w:pPr>
        <w:ind w:left="1810" w:hanging="360"/>
      </w:pPr>
      <w:rPr>
        <w:rFonts w:ascii="Symbol" w:hAnsi="Symbol" w:hint="default"/>
      </w:rPr>
    </w:lvl>
    <w:lvl w:ilvl="4" w:tplc="08090003" w:tentative="1">
      <w:start w:val="1"/>
      <w:numFmt w:val="bullet"/>
      <w:lvlText w:val="o"/>
      <w:lvlJc w:val="left"/>
      <w:pPr>
        <w:ind w:left="2530" w:hanging="360"/>
      </w:pPr>
      <w:rPr>
        <w:rFonts w:ascii="Courier New" w:hAnsi="Courier New" w:cs="Courier New" w:hint="default"/>
      </w:rPr>
    </w:lvl>
    <w:lvl w:ilvl="5" w:tplc="08090005" w:tentative="1">
      <w:start w:val="1"/>
      <w:numFmt w:val="bullet"/>
      <w:lvlText w:val=""/>
      <w:lvlJc w:val="left"/>
      <w:pPr>
        <w:ind w:left="3250" w:hanging="360"/>
      </w:pPr>
      <w:rPr>
        <w:rFonts w:ascii="Wingdings" w:hAnsi="Wingdings" w:hint="default"/>
      </w:rPr>
    </w:lvl>
    <w:lvl w:ilvl="6" w:tplc="08090001" w:tentative="1">
      <w:start w:val="1"/>
      <w:numFmt w:val="bullet"/>
      <w:lvlText w:val=""/>
      <w:lvlJc w:val="left"/>
      <w:pPr>
        <w:ind w:left="3970" w:hanging="360"/>
      </w:pPr>
      <w:rPr>
        <w:rFonts w:ascii="Symbol" w:hAnsi="Symbol" w:hint="default"/>
      </w:rPr>
    </w:lvl>
    <w:lvl w:ilvl="7" w:tplc="08090003" w:tentative="1">
      <w:start w:val="1"/>
      <w:numFmt w:val="bullet"/>
      <w:lvlText w:val="o"/>
      <w:lvlJc w:val="left"/>
      <w:pPr>
        <w:ind w:left="4690" w:hanging="360"/>
      </w:pPr>
      <w:rPr>
        <w:rFonts w:ascii="Courier New" w:hAnsi="Courier New" w:cs="Courier New" w:hint="default"/>
      </w:rPr>
    </w:lvl>
    <w:lvl w:ilvl="8" w:tplc="08090005" w:tentative="1">
      <w:start w:val="1"/>
      <w:numFmt w:val="bullet"/>
      <w:lvlText w:val=""/>
      <w:lvlJc w:val="left"/>
      <w:pPr>
        <w:ind w:left="5410" w:hanging="360"/>
      </w:pPr>
      <w:rPr>
        <w:rFonts w:ascii="Wingdings" w:hAnsi="Wingdings" w:hint="default"/>
      </w:rPr>
    </w:lvl>
  </w:abstractNum>
  <w:abstractNum w:abstractNumId="6">
    <w:nsid w:val="3FC531DA"/>
    <w:multiLevelType w:val="hybridMultilevel"/>
    <w:tmpl w:val="8152B81A"/>
    <w:lvl w:ilvl="0" w:tplc="548CE98A">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094FAA0">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24AE328">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3F0F75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9E6B996">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7D61C0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8CCECC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20982A">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8AE37C2">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nsid w:val="4DAD2474"/>
    <w:multiLevelType w:val="hybridMultilevel"/>
    <w:tmpl w:val="621E8260"/>
    <w:lvl w:ilvl="0" w:tplc="18F8232C">
      <w:start w:val="1"/>
      <w:numFmt w:val="decimal"/>
      <w:lvlText w:val="%1."/>
      <w:lvlJc w:val="left"/>
      <w:pPr>
        <w:ind w:left="705"/>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1" w:tplc="D58ACDC0">
      <w:start w:val="1"/>
      <w:numFmt w:val="lowerLetter"/>
      <w:lvlText w:val="%2."/>
      <w:lvlJc w:val="left"/>
      <w:pPr>
        <w:ind w:left="145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2" w:tplc="B75E0684">
      <w:start w:val="1"/>
      <w:numFmt w:val="lowerRoman"/>
      <w:lvlText w:val="%3"/>
      <w:lvlJc w:val="left"/>
      <w:pPr>
        <w:ind w:left="217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3" w:tplc="44420E00">
      <w:start w:val="1"/>
      <w:numFmt w:val="decimal"/>
      <w:lvlText w:val="%4"/>
      <w:lvlJc w:val="left"/>
      <w:pPr>
        <w:ind w:left="289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4" w:tplc="9BFCB6E2">
      <w:start w:val="1"/>
      <w:numFmt w:val="lowerLetter"/>
      <w:lvlText w:val="%5"/>
      <w:lvlJc w:val="left"/>
      <w:pPr>
        <w:ind w:left="361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5" w:tplc="8EB6712E">
      <w:start w:val="1"/>
      <w:numFmt w:val="lowerRoman"/>
      <w:lvlText w:val="%6"/>
      <w:lvlJc w:val="left"/>
      <w:pPr>
        <w:ind w:left="433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6" w:tplc="7B84D3EE">
      <w:start w:val="1"/>
      <w:numFmt w:val="decimal"/>
      <w:lvlText w:val="%7"/>
      <w:lvlJc w:val="left"/>
      <w:pPr>
        <w:ind w:left="505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7" w:tplc="EB3E6B12">
      <w:start w:val="1"/>
      <w:numFmt w:val="lowerLetter"/>
      <w:lvlText w:val="%8"/>
      <w:lvlJc w:val="left"/>
      <w:pPr>
        <w:ind w:left="577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8" w:tplc="1E142536">
      <w:start w:val="1"/>
      <w:numFmt w:val="lowerRoman"/>
      <w:lvlText w:val="%9"/>
      <w:lvlJc w:val="left"/>
      <w:pPr>
        <w:ind w:left="6494"/>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abstractNum>
  <w:abstractNum w:abstractNumId="8">
    <w:nsid w:val="524D15FE"/>
    <w:multiLevelType w:val="hybridMultilevel"/>
    <w:tmpl w:val="E946B05A"/>
    <w:lvl w:ilvl="0" w:tplc="0B8EC6FA">
      <w:start w:val="1"/>
      <w:numFmt w:val="decimal"/>
      <w:lvlText w:val="%1."/>
      <w:lvlJc w:val="left"/>
      <w:pPr>
        <w:ind w:left="7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3668F7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26E52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810EE6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594045A">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C8CDAA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54C1BA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6921DC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1AE03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nsid w:val="563E4783"/>
    <w:multiLevelType w:val="hybridMultilevel"/>
    <w:tmpl w:val="3C7E18B8"/>
    <w:lvl w:ilvl="0" w:tplc="CAE8C164">
      <w:start w:val="1"/>
      <w:numFmt w:val="lowerLetter"/>
      <w:lvlText w:val="%1."/>
      <w:lvlJc w:val="left"/>
      <w:pPr>
        <w:ind w:left="1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9AE41F8">
      <w:start w:val="1"/>
      <w:numFmt w:val="bullet"/>
      <w:lvlText w:val="•"/>
      <w:lvlJc w:val="left"/>
      <w:pPr>
        <w:ind w:left="2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134DA56">
      <w:start w:val="1"/>
      <w:numFmt w:val="bullet"/>
      <w:lvlText w:val="▪"/>
      <w:lvlJc w:val="left"/>
      <w:pPr>
        <w:ind w:left="2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566857A">
      <w:start w:val="1"/>
      <w:numFmt w:val="bullet"/>
      <w:lvlText w:val="•"/>
      <w:lvlJc w:val="left"/>
      <w:pPr>
        <w:ind w:left="3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F46B78C">
      <w:start w:val="1"/>
      <w:numFmt w:val="bullet"/>
      <w:lvlText w:val="o"/>
      <w:lvlJc w:val="left"/>
      <w:pPr>
        <w:ind w:left="4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24EA260">
      <w:start w:val="1"/>
      <w:numFmt w:val="bullet"/>
      <w:lvlText w:val="▪"/>
      <w:lvlJc w:val="left"/>
      <w:pPr>
        <w:ind w:left="4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F18434C">
      <w:start w:val="1"/>
      <w:numFmt w:val="bullet"/>
      <w:lvlText w:val="•"/>
      <w:lvlJc w:val="left"/>
      <w:pPr>
        <w:ind w:left="56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7FC468E">
      <w:start w:val="1"/>
      <w:numFmt w:val="bullet"/>
      <w:lvlText w:val="o"/>
      <w:lvlJc w:val="left"/>
      <w:pPr>
        <w:ind w:left="63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CBC2270">
      <w:start w:val="1"/>
      <w:numFmt w:val="bullet"/>
      <w:lvlText w:val="▪"/>
      <w:lvlJc w:val="left"/>
      <w:pPr>
        <w:ind w:left="71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nsid w:val="5C0D17FE"/>
    <w:multiLevelType w:val="hybridMultilevel"/>
    <w:tmpl w:val="1DDAB156"/>
    <w:lvl w:ilvl="0" w:tplc="B2E8FDC2">
      <w:start w:val="1"/>
      <w:numFmt w:val="decimal"/>
      <w:lvlText w:val="%1."/>
      <w:lvlJc w:val="left"/>
      <w:pPr>
        <w:ind w:left="7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F6A3AD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662731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B50EB6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6D22A3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4046C0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DE2D84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978A66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DEC7F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nsid w:val="68264830"/>
    <w:multiLevelType w:val="hybridMultilevel"/>
    <w:tmpl w:val="276A6C2C"/>
    <w:lvl w:ilvl="0" w:tplc="6D7CCE54">
      <w:start w:val="1"/>
      <w:numFmt w:val="decimal"/>
      <w:lvlText w:val="%1."/>
      <w:lvlJc w:val="left"/>
      <w:pPr>
        <w:ind w:left="7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69201BA">
      <w:start w:val="1"/>
      <w:numFmt w:val="lowerLetter"/>
      <w:lvlText w:val="%2"/>
      <w:lvlJc w:val="left"/>
      <w:pPr>
        <w:ind w:left="1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842DF76">
      <w:start w:val="1"/>
      <w:numFmt w:val="lowerRoman"/>
      <w:lvlText w:val="%3"/>
      <w:lvlJc w:val="left"/>
      <w:pPr>
        <w:ind w:left="2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B727786">
      <w:start w:val="1"/>
      <w:numFmt w:val="decimal"/>
      <w:lvlText w:val="%4"/>
      <w:lvlJc w:val="left"/>
      <w:pPr>
        <w:ind w:left="2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792FB66">
      <w:start w:val="1"/>
      <w:numFmt w:val="lowerLetter"/>
      <w:lvlText w:val="%5"/>
      <w:lvlJc w:val="left"/>
      <w:pPr>
        <w:ind w:left="3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90AD550">
      <w:start w:val="1"/>
      <w:numFmt w:val="lowerRoman"/>
      <w:lvlText w:val="%6"/>
      <w:lvlJc w:val="left"/>
      <w:pPr>
        <w:ind w:left="4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0164CE2">
      <w:start w:val="1"/>
      <w:numFmt w:val="decimal"/>
      <w:lvlText w:val="%7"/>
      <w:lvlJc w:val="left"/>
      <w:pPr>
        <w:ind w:left="4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F3A6AB0">
      <w:start w:val="1"/>
      <w:numFmt w:val="lowerLetter"/>
      <w:lvlText w:val="%8"/>
      <w:lvlJc w:val="left"/>
      <w:pPr>
        <w:ind w:left="5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48EDDCE">
      <w:start w:val="1"/>
      <w:numFmt w:val="lowerRoman"/>
      <w:lvlText w:val="%9"/>
      <w:lvlJc w:val="left"/>
      <w:pPr>
        <w:ind w:left="6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nsid w:val="6B597EDD"/>
    <w:multiLevelType w:val="hybridMultilevel"/>
    <w:tmpl w:val="77A2FDA2"/>
    <w:lvl w:ilvl="0" w:tplc="9F680022">
      <w:numFmt w:val="bullet"/>
      <w:lvlText w:val=""/>
      <w:lvlJc w:val="left"/>
      <w:pPr>
        <w:ind w:left="1454" w:hanging="360"/>
      </w:pPr>
      <w:rPr>
        <w:rFonts w:ascii="Symbol" w:eastAsia="Courier New" w:hAnsi="Symbol" w:cs="Courier New" w:hint="default"/>
      </w:rPr>
    </w:lvl>
    <w:lvl w:ilvl="1" w:tplc="08090003" w:tentative="1">
      <w:start w:val="1"/>
      <w:numFmt w:val="bullet"/>
      <w:lvlText w:val="o"/>
      <w:lvlJc w:val="left"/>
      <w:pPr>
        <w:ind w:left="2174" w:hanging="360"/>
      </w:pPr>
      <w:rPr>
        <w:rFonts w:ascii="Courier New" w:hAnsi="Courier New" w:cs="Courier New" w:hint="default"/>
      </w:rPr>
    </w:lvl>
    <w:lvl w:ilvl="2" w:tplc="08090005" w:tentative="1">
      <w:start w:val="1"/>
      <w:numFmt w:val="bullet"/>
      <w:lvlText w:val=""/>
      <w:lvlJc w:val="left"/>
      <w:pPr>
        <w:ind w:left="2894" w:hanging="360"/>
      </w:pPr>
      <w:rPr>
        <w:rFonts w:ascii="Wingdings" w:hAnsi="Wingdings" w:hint="default"/>
      </w:rPr>
    </w:lvl>
    <w:lvl w:ilvl="3" w:tplc="08090001" w:tentative="1">
      <w:start w:val="1"/>
      <w:numFmt w:val="bullet"/>
      <w:lvlText w:val=""/>
      <w:lvlJc w:val="left"/>
      <w:pPr>
        <w:ind w:left="3614" w:hanging="360"/>
      </w:pPr>
      <w:rPr>
        <w:rFonts w:ascii="Symbol" w:hAnsi="Symbol" w:hint="default"/>
      </w:rPr>
    </w:lvl>
    <w:lvl w:ilvl="4" w:tplc="08090003" w:tentative="1">
      <w:start w:val="1"/>
      <w:numFmt w:val="bullet"/>
      <w:lvlText w:val="o"/>
      <w:lvlJc w:val="left"/>
      <w:pPr>
        <w:ind w:left="4334" w:hanging="360"/>
      </w:pPr>
      <w:rPr>
        <w:rFonts w:ascii="Courier New" w:hAnsi="Courier New" w:cs="Courier New" w:hint="default"/>
      </w:rPr>
    </w:lvl>
    <w:lvl w:ilvl="5" w:tplc="08090005" w:tentative="1">
      <w:start w:val="1"/>
      <w:numFmt w:val="bullet"/>
      <w:lvlText w:val=""/>
      <w:lvlJc w:val="left"/>
      <w:pPr>
        <w:ind w:left="5054" w:hanging="360"/>
      </w:pPr>
      <w:rPr>
        <w:rFonts w:ascii="Wingdings" w:hAnsi="Wingdings" w:hint="default"/>
      </w:rPr>
    </w:lvl>
    <w:lvl w:ilvl="6" w:tplc="08090001" w:tentative="1">
      <w:start w:val="1"/>
      <w:numFmt w:val="bullet"/>
      <w:lvlText w:val=""/>
      <w:lvlJc w:val="left"/>
      <w:pPr>
        <w:ind w:left="5774" w:hanging="360"/>
      </w:pPr>
      <w:rPr>
        <w:rFonts w:ascii="Symbol" w:hAnsi="Symbol" w:hint="default"/>
      </w:rPr>
    </w:lvl>
    <w:lvl w:ilvl="7" w:tplc="08090003" w:tentative="1">
      <w:start w:val="1"/>
      <w:numFmt w:val="bullet"/>
      <w:lvlText w:val="o"/>
      <w:lvlJc w:val="left"/>
      <w:pPr>
        <w:ind w:left="6494" w:hanging="360"/>
      </w:pPr>
      <w:rPr>
        <w:rFonts w:ascii="Courier New" w:hAnsi="Courier New" w:cs="Courier New" w:hint="default"/>
      </w:rPr>
    </w:lvl>
    <w:lvl w:ilvl="8" w:tplc="08090005" w:tentative="1">
      <w:start w:val="1"/>
      <w:numFmt w:val="bullet"/>
      <w:lvlText w:val=""/>
      <w:lvlJc w:val="left"/>
      <w:pPr>
        <w:ind w:left="7214" w:hanging="360"/>
      </w:pPr>
      <w:rPr>
        <w:rFonts w:ascii="Wingdings" w:hAnsi="Wingdings" w:hint="default"/>
      </w:rPr>
    </w:lvl>
  </w:abstractNum>
  <w:num w:numId="1">
    <w:abstractNumId w:val="6"/>
  </w:num>
  <w:num w:numId="2">
    <w:abstractNumId w:val="7"/>
  </w:num>
  <w:num w:numId="3">
    <w:abstractNumId w:val="11"/>
  </w:num>
  <w:num w:numId="4">
    <w:abstractNumId w:val="9"/>
  </w:num>
  <w:num w:numId="5">
    <w:abstractNumId w:val="8"/>
  </w:num>
  <w:num w:numId="6">
    <w:abstractNumId w:val="2"/>
  </w:num>
  <w:num w:numId="7">
    <w:abstractNumId w:val="4"/>
  </w:num>
  <w:num w:numId="8">
    <w:abstractNumId w:val="10"/>
  </w:num>
  <w:num w:numId="9">
    <w:abstractNumId w:val="0"/>
  </w:num>
  <w:num w:numId="10">
    <w:abstractNumId w:val="12"/>
  </w:num>
  <w:num w:numId="11">
    <w:abstractNumId w:val="3"/>
  </w:num>
  <w:num w:numId="12">
    <w:abstractNumId w:val="1"/>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20"/>
  <w:characterSpacingControl w:val="doNotCompress"/>
  <w:compat>
    <w:useFELayout/>
  </w:compat>
  <w:rsids>
    <w:rsidRoot w:val="005737B5"/>
    <w:rsid w:val="00031756"/>
    <w:rsid w:val="000B1F5A"/>
    <w:rsid w:val="000C1A2B"/>
    <w:rsid w:val="000D22A8"/>
    <w:rsid w:val="000D4828"/>
    <w:rsid w:val="001D4B77"/>
    <w:rsid w:val="00267608"/>
    <w:rsid w:val="002704E0"/>
    <w:rsid w:val="00272B50"/>
    <w:rsid w:val="003075E4"/>
    <w:rsid w:val="00367177"/>
    <w:rsid w:val="003A4F20"/>
    <w:rsid w:val="003D2465"/>
    <w:rsid w:val="00511C9F"/>
    <w:rsid w:val="0055464E"/>
    <w:rsid w:val="005737B5"/>
    <w:rsid w:val="006D14DE"/>
    <w:rsid w:val="00785027"/>
    <w:rsid w:val="0079558D"/>
    <w:rsid w:val="007A5562"/>
    <w:rsid w:val="0086016B"/>
    <w:rsid w:val="008653EA"/>
    <w:rsid w:val="008D66E8"/>
    <w:rsid w:val="00920E2F"/>
    <w:rsid w:val="009301EE"/>
    <w:rsid w:val="00A738D4"/>
    <w:rsid w:val="00B00248"/>
    <w:rsid w:val="00B96EB0"/>
    <w:rsid w:val="00C36B47"/>
    <w:rsid w:val="00D12EA5"/>
    <w:rsid w:val="00D15AFB"/>
    <w:rsid w:val="00E7240F"/>
    <w:rsid w:val="00F31A65"/>
    <w:rsid w:val="24D5A65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EA5"/>
    <w:pPr>
      <w:spacing w:after="71" w:line="256" w:lineRule="auto"/>
      <w:ind w:left="24" w:hanging="10"/>
    </w:pPr>
    <w:rPr>
      <w:rFonts w:ascii="Calibri" w:eastAsia="Calibri" w:hAnsi="Calibri" w:cs="Calibri"/>
      <w:color w:val="000000"/>
    </w:rPr>
  </w:style>
  <w:style w:type="paragraph" w:styleId="Heading1">
    <w:name w:val="heading 1"/>
    <w:next w:val="Normal"/>
    <w:link w:val="Heading1Char"/>
    <w:uiPriority w:val="9"/>
    <w:unhideWhenUsed/>
    <w:qFormat/>
    <w:rsid w:val="00D12EA5"/>
    <w:pPr>
      <w:keepNext/>
      <w:keepLines/>
      <w:spacing w:after="0"/>
      <w:ind w:left="10" w:hanging="10"/>
      <w:outlineLvl w:val="0"/>
    </w:pPr>
    <w:rPr>
      <w:rFonts w:ascii="Segoe UI" w:eastAsia="Segoe UI" w:hAnsi="Segoe UI" w:cs="Segoe UI"/>
      <w:color w:val="0070C0"/>
      <w:sz w:val="32"/>
    </w:rPr>
  </w:style>
  <w:style w:type="paragraph" w:styleId="Heading2">
    <w:name w:val="heading 2"/>
    <w:next w:val="Normal"/>
    <w:link w:val="Heading2Char"/>
    <w:uiPriority w:val="9"/>
    <w:unhideWhenUsed/>
    <w:qFormat/>
    <w:rsid w:val="00D12EA5"/>
    <w:pPr>
      <w:keepNext/>
      <w:keepLines/>
      <w:spacing w:after="0"/>
      <w:ind w:left="10" w:hanging="10"/>
      <w:outlineLvl w:val="1"/>
    </w:pPr>
    <w:rPr>
      <w:rFonts w:ascii="Calibri" w:eastAsia="Calibri" w:hAnsi="Calibri" w:cs="Calibri"/>
      <w:color w:val="2E74B5"/>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D12EA5"/>
    <w:rPr>
      <w:rFonts w:ascii="Calibri" w:eastAsia="Calibri" w:hAnsi="Calibri" w:cs="Calibri"/>
      <w:color w:val="2E74B5"/>
      <w:sz w:val="26"/>
    </w:rPr>
  </w:style>
  <w:style w:type="character" w:customStyle="1" w:styleId="Heading1Char">
    <w:name w:val="Heading 1 Char"/>
    <w:link w:val="Heading1"/>
    <w:rsid w:val="00D12EA5"/>
    <w:rPr>
      <w:rFonts w:ascii="Segoe UI" w:eastAsia="Segoe UI" w:hAnsi="Segoe UI" w:cs="Segoe UI"/>
      <w:color w:val="0070C0"/>
      <w:sz w:val="32"/>
    </w:rPr>
  </w:style>
  <w:style w:type="paragraph" w:styleId="Title">
    <w:name w:val="Title"/>
    <w:basedOn w:val="Normal"/>
    <w:next w:val="Normal"/>
    <w:link w:val="TitleChar"/>
    <w:uiPriority w:val="10"/>
    <w:qFormat/>
    <w:rsid w:val="001D4B77"/>
    <w:pPr>
      <w:spacing w:after="0" w:line="240" w:lineRule="auto"/>
      <w:ind w:left="0" w:firstLine="0"/>
      <w:contextualSpacing/>
    </w:pPr>
    <w:rPr>
      <w:rFonts w:asciiTheme="majorHAnsi" w:eastAsiaTheme="majorEastAsia" w:hAnsiTheme="majorHAnsi" w:cstheme="majorBidi"/>
      <w:color w:val="auto"/>
      <w:spacing w:val="-10"/>
      <w:kern w:val="28"/>
      <w:sz w:val="56"/>
      <w:szCs w:val="56"/>
      <w:lang w:val="en-US" w:eastAsia="en-US"/>
    </w:rPr>
  </w:style>
  <w:style w:type="character" w:customStyle="1" w:styleId="TitleChar">
    <w:name w:val="Title Char"/>
    <w:basedOn w:val="DefaultParagraphFont"/>
    <w:link w:val="Title"/>
    <w:uiPriority w:val="10"/>
    <w:rsid w:val="001D4B77"/>
    <w:rPr>
      <w:rFonts w:asciiTheme="majorHAnsi" w:eastAsiaTheme="majorEastAsia" w:hAnsiTheme="majorHAnsi" w:cstheme="majorBidi"/>
      <w:spacing w:val="-10"/>
      <w:kern w:val="28"/>
      <w:sz w:val="56"/>
      <w:szCs w:val="56"/>
      <w:lang w:val="en-US" w:eastAsia="en-US"/>
    </w:rPr>
  </w:style>
  <w:style w:type="character" w:styleId="Hyperlink">
    <w:name w:val="Hyperlink"/>
    <w:basedOn w:val="DefaultParagraphFont"/>
    <w:uiPriority w:val="99"/>
    <w:unhideWhenUsed/>
    <w:rsid w:val="00A738D4"/>
    <w:rPr>
      <w:color w:val="0563C1" w:themeColor="hyperlink"/>
      <w:u w:val="single"/>
    </w:rPr>
  </w:style>
  <w:style w:type="paragraph" w:styleId="ListParagraph">
    <w:name w:val="List Paragraph"/>
    <w:basedOn w:val="Normal"/>
    <w:uiPriority w:val="34"/>
    <w:qFormat/>
    <w:rsid w:val="00A738D4"/>
    <w:pPr>
      <w:ind w:left="720"/>
      <w:contextualSpacing/>
    </w:pPr>
  </w:style>
  <w:style w:type="paragraph" w:styleId="BalloonText">
    <w:name w:val="Balloon Text"/>
    <w:basedOn w:val="Normal"/>
    <w:link w:val="BalloonTextChar"/>
    <w:uiPriority w:val="99"/>
    <w:semiHidden/>
    <w:unhideWhenUsed/>
    <w:rsid w:val="000B1F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1F5A"/>
    <w:rPr>
      <w:rFonts w:ascii="Tahoma" w:eastAsia="Calibri" w:hAnsi="Tahoma" w:cs="Tahoma"/>
      <w:color w:val="000000"/>
      <w:sz w:val="16"/>
      <w:szCs w:val="16"/>
    </w:rPr>
  </w:style>
  <w:style w:type="character" w:styleId="FollowedHyperlink">
    <w:name w:val="FollowedHyperlink"/>
    <w:basedOn w:val="DefaultParagraphFont"/>
    <w:uiPriority w:val="99"/>
    <w:semiHidden/>
    <w:unhideWhenUsed/>
    <w:rsid w:val="000B1F5A"/>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signup.live.com/" TargetMode="External"/><Relationship Id="rId13" Type="http://schemas.openxmlformats.org/officeDocument/2006/relationships/image" Target="media/image1.png"/><Relationship Id="rId18" Type="http://schemas.openxmlformats.org/officeDocument/2006/relationships/hyperlink" Target="http://portal.azure.com/" TargetMode="External"/><Relationship Id="rId26" Type="http://schemas.openxmlformats.org/officeDocument/2006/relationships/image" Target="media/image10.png"/><Relationship Id="rId39"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hyperlink" Target="https://azure.microsoft.com/en-us/documentation/articles/sql-database-configure-firewall-settings/" TargetMode="External"/><Relationship Id="rId42" Type="http://schemas.openxmlformats.org/officeDocument/2006/relationships/hyperlink" Target="http://aka.ms/edx-dat201x-vs" TargetMode="External"/><Relationship Id="rId47" Type="http://schemas.openxmlformats.org/officeDocument/2006/relationships/fontTable" Target="fontTable.xml"/><Relationship Id="rId7" Type="http://schemas.openxmlformats.org/officeDocument/2006/relationships/hyperlink" Target="https://signup.live.com/" TargetMode="External"/><Relationship Id="rId12" Type="http://schemas.openxmlformats.org/officeDocument/2006/relationships/hyperlink" Target="http://aka.ms/edx-dat201x-az" TargetMode="External"/><Relationship Id="rId17" Type="http://schemas.openxmlformats.org/officeDocument/2006/relationships/hyperlink" Target="http://portal.azure.com/" TargetMode="External"/><Relationship Id="rId25" Type="http://schemas.openxmlformats.org/officeDocument/2006/relationships/image" Target="media/image9.png"/><Relationship Id="rId33" Type="http://schemas.openxmlformats.org/officeDocument/2006/relationships/hyperlink" Target="https://azure.microsoft.com/en-us/documentation/articles/sql-database-configure-firewall-settings/" TargetMode="External"/><Relationship Id="rId38" Type="http://schemas.openxmlformats.org/officeDocument/2006/relationships/image" Target="media/image12.png"/><Relationship Id="rId46"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hyperlink" Target="http://portal.azure.com/" TargetMode="External"/><Relationship Id="rId20" Type="http://schemas.openxmlformats.org/officeDocument/2006/relationships/image" Target="media/image4.png"/><Relationship Id="rId29" Type="http://schemas.openxmlformats.org/officeDocument/2006/relationships/hyperlink" Target="https://azure.microsoft.com/en-us/documentation/articles/sql-database-configure-firewall-settings/" TargetMode="External"/><Relationship Id="rId41" Type="http://schemas.openxmlformats.org/officeDocument/2006/relationships/hyperlink" Target="http://aka.ms/edx-dat201x-vs" TargetMode="External"/><Relationship Id="rId1" Type="http://schemas.openxmlformats.org/officeDocument/2006/relationships/customXml" Target="../customXml/item1.xml"/><Relationship Id="rId6" Type="http://schemas.openxmlformats.org/officeDocument/2006/relationships/hyperlink" Target="https://signup.live.com/" TargetMode="External"/><Relationship Id="rId11" Type="http://schemas.openxmlformats.org/officeDocument/2006/relationships/hyperlink" Target="http://aka.ms/edx-dat201x-az" TargetMode="External"/><Relationship Id="rId24" Type="http://schemas.openxmlformats.org/officeDocument/2006/relationships/image" Target="media/image8.png"/><Relationship Id="rId32" Type="http://schemas.openxmlformats.org/officeDocument/2006/relationships/hyperlink" Target="https://azure.microsoft.com/en-us/documentation/articles/sql-database-configure-firewall-settings/" TargetMode="External"/><Relationship Id="rId37" Type="http://schemas.openxmlformats.org/officeDocument/2006/relationships/hyperlink" Target="https://aka.ms/edx-dat201x-ssms" TargetMode="External"/><Relationship Id="rId40" Type="http://schemas.openxmlformats.org/officeDocument/2006/relationships/hyperlink" Target="http://aka.ms/edx-DAT215.5-vs" TargetMode="External"/><Relationship Id="rId45"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hyperlink" Target="http://portal.azure.com/" TargetMode="External"/><Relationship Id="rId23" Type="http://schemas.openxmlformats.org/officeDocument/2006/relationships/image" Target="media/image7.png"/><Relationship Id="rId28" Type="http://schemas.openxmlformats.org/officeDocument/2006/relationships/hyperlink" Target="https://azure.microsoft.com/en-us/documentation/articles/sql-database-configure-firewall-settings/" TargetMode="External"/><Relationship Id="rId36" Type="http://schemas.openxmlformats.org/officeDocument/2006/relationships/hyperlink" Target="https://aka.ms/edx-dat201x-ssms" TargetMode="External"/><Relationship Id="rId10" Type="http://schemas.openxmlformats.org/officeDocument/2006/relationships/hyperlink" Target="https://aka.ms/edx-DAT215.5-az" TargetMode="External"/><Relationship Id="rId19" Type="http://schemas.openxmlformats.org/officeDocument/2006/relationships/image" Target="media/image3.png"/><Relationship Id="rId31" Type="http://schemas.openxmlformats.org/officeDocument/2006/relationships/hyperlink" Target="https://azure.microsoft.com/en-us/documentation/articles/sql-database-configure-firewall-settings/" TargetMode="External"/><Relationship Id="rId44"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hyperlink" Target="https://signup.live.com/" TargetMode="External"/><Relationship Id="rId14" Type="http://schemas.openxmlformats.org/officeDocument/2006/relationships/image" Target="media/image2.png"/><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hyperlink" Target="https://azure.microsoft.com/en-us/documentation/articles/sql-database-configure-firewall-settings/" TargetMode="External"/><Relationship Id="rId35" Type="http://schemas.openxmlformats.org/officeDocument/2006/relationships/hyperlink" Target="https://aka.ms/edx-DAT215.5-ssms" TargetMode="External"/><Relationship Id="rId43" Type="http://schemas.openxmlformats.org/officeDocument/2006/relationships/image" Target="media/image14.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1AB04B8-A0A8-4AF3-8EB3-1DE3AFF45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1229</Words>
  <Characters>7007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Getting Started with Transact-SQL Labs</vt:lpstr>
    </vt:vector>
  </TitlesOfParts>
  <Company/>
  <LinksUpToDate>false</LinksUpToDate>
  <CharactersWithSpaces>8220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Getting Started with Transact-SQL Labs</dc:title>
  <dc:creator>WINDOWS ECOSYSTEM</dc:creator>
  <cp:lastModifiedBy>shanoj pillai</cp:lastModifiedBy>
  <cp:revision>2</cp:revision>
  <dcterms:created xsi:type="dcterms:W3CDTF">2018-10-30T22:05:00Z</dcterms:created>
  <dcterms:modified xsi:type="dcterms:W3CDTF">2018-10-30T22:05:00Z</dcterms:modified>
</cp:coreProperties>
</file>